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9B3BF" w14:textId="5C7304C1" w:rsidR="00591BEB" w:rsidRPr="00DF7059" w:rsidRDefault="00CF61CA" w:rsidP="00477808">
      <w:pPr>
        <w:pStyle w:val="Titre1"/>
        <w:jc w:val="both"/>
        <w:rPr>
          <w:rFonts w:ascii="Georgia" w:eastAsia="Times New Roman" w:hAnsi="Georgia" w:cs="Arial"/>
          <w:spacing w:val="0"/>
          <w:sz w:val="22"/>
          <w:szCs w:val="22"/>
          <w:lang w:eastAsia="fr-BE"/>
        </w:rPr>
      </w:pPr>
      <w:r w:rsidRPr="00DF7059">
        <w:rPr>
          <w:rFonts w:ascii="Georgia" w:eastAsia="Times New Roman" w:hAnsi="Georgia" w:cs="Arial"/>
          <w:spacing w:val="0"/>
          <w:sz w:val="22"/>
          <w:szCs w:val="22"/>
          <w:lang w:eastAsia="fr-BE"/>
        </w:rPr>
        <w:t>C</w:t>
      </w:r>
      <w:r w:rsidR="00591BEB" w:rsidRPr="00DF7059">
        <w:rPr>
          <w:rFonts w:ascii="Georgia" w:eastAsia="Times New Roman" w:hAnsi="Georgia" w:cs="Arial"/>
          <w:spacing w:val="0"/>
          <w:sz w:val="22"/>
          <w:szCs w:val="22"/>
          <w:lang w:eastAsia="fr-BE"/>
        </w:rPr>
        <w:t>ongrès interdisciplinaire du développement durable</w:t>
      </w:r>
    </w:p>
    <w:p w14:paraId="764155AA" w14:textId="372A53FE" w:rsidR="00591BEB" w:rsidRPr="00DF7059" w:rsidRDefault="00C001CB" w:rsidP="00477808">
      <w:pPr>
        <w:pStyle w:val="Titre1"/>
        <w:jc w:val="both"/>
        <w:rPr>
          <w:rFonts w:ascii="Georgia" w:eastAsia="Times New Roman" w:hAnsi="Georgia" w:cs="Arial"/>
          <w:spacing w:val="0"/>
          <w:sz w:val="22"/>
          <w:szCs w:val="22"/>
          <w:lang w:eastAsia="fr-BE"/>
        </w:rPr>
      </w:pPr>
      <w:r w:rsidRPr="00DF7059">
        <w:rPr>
          <w:rFonts w:ascii="Georgia" w:eastAsia="Times New Roman" w:hAnsi="Georgia" w:cs="Arial"/>
          <w:spacing w:val="0"/>
          <w:sz w:val="22"/>
          <w:szCs w:val="22"/>
          <w:lang w:eastAsia="fr-BE"/>
        </w:rPr>
        <w:t>m</w:t>
      </w:r>
      <w:r w:rsidR="00591BEB" w:rsidRPr="00DF7059">
        <w:rPr>
          <w:rFonts w:ascii="Georgia" w:eastAsia="Times New Roman" w:hAnsi="Georgia" w:cs="Arial"/>
          <w:spacing w:val="0"/>
          <w:sz w:val="22"/>
          <w:szCs w:val="22"/>
          <w:lang w:eastAsia="fr-BE"/>
        </w:rPr>
        <w:t xml:space="preserve">ai 2015 </w:t>
      </w:r>
      <w:r w:rsidRPr="00DF7059">
        <w:rPr>
          <w:rFonts w:ascii="Georgia" w:eastAsia="Times New Roman" w:hAnsi="Georgia" w:cs="Arial"/>
          <w:spacing w:val="0"/>
          <w:sz w:val="22"/>
          <w:szCs w:val="22"/>
          <w:lang w:eastAsia="fr-BE"/>
        </w:rPr>
        <w:t>l</w:t>
      </w:r>
      <w:r w:rsidR="00591BEB" w:rsidRPr="00DF7059">
        <w:rPr>
          <w:rFonts w:ascii="Georgia" w:eastAsia="Times New Roman" w:hAnsi="Georgia" w:cs="Arial"/>
          <w:spacing w:val="0"/>
          <w:sz w:val="22"/>
          <w:szCs w:val="22"/>
          <w:lang w:eastAsia="fr-BE"/>
        </w:rPr>
        <w:t>ouvain-la-</w:t>
      </w:r>
      <w:r w:rsidRPr="00DF7059">
        <w:rPr>
          <w:rFonts w:ascii="Georgia" w:eastAsia="Times New Roman" w:hAnsi="Georgia" w:cs="Arial"/>
          <w:spacing w:val="0"/>
          <w:sz w:val="22"/>
          <w:szCs w:val="22"/>
          <w:lang w:eastAsia="fr-BE"/>
        </w:rPr>
        <w:t>n</w:t>
      </w:r>
      <w:r w:rsidR="00591BEB" w:rsidRPr="00DF7059">
        <w:rPr>
          <w:rFonts w:ascii="Georgia" w:eastAsia="Times New Roman" w:hAnsi="Georgia" w:cs="Arial"/>
          <w:spacing w:val="0"/>
          <w:sz w:val="22"/>
          <w:szCs w:val="22"/>
          <w:lang w:eastAsia="fr-BE"/>
        </w:rPr>
        <w:t>euve</w:t>
      </w:r>
    </w:p>
    <w:p w14:paraId="6956434B" w14:textId="77777777" w:rsidR="00B35802" w:rsidRPr="00DF7059" w:rsidRDefault="00B35802" w:rsidP="00C001CB">
      <w:pPr>
        <w:rPr>
          <w:rFonts w:ascii="Georgia" w:hAnsi="Georgia"/>
        </w:rPr>
      </w:pPr>
    </w:p>
    <w:p w14:paraId="2BF81AAB" w14:textId="7FE688B1" w:rsidR="005B2869" w:rsidRPr="00DF7059" w:rsidRDefault="00CF61CA" w:rsidP="00477808">
      <w:pPr>
        <w:pStyle w:val="Titre1"/>
        <w:jc w:val="both"/>
        <w:rPr>
          <w:rFonts w:ascii="Georgia" w:eastAsia="Times New Roman" w:hAnsi="Georgia" w:cs="Arial"/>
          <w:spacing w:val="0"/>
          <w:sz w:val="22"/>
          <w:szCs w:val="22"/>
          <w:lang w:eastAsia="fr-BE"/>
        </w:rPr>
      </w:pPr>
      <w:r w:rsidRPr="00DF7059">
        <w:rPr>
          <w:rFonts w:ascii="Georgia" w:eastAsia="Times New Roman" w:hAnsi="Georgia" w:cs="Arial"/>
          <w:spacing w:val="0"/>
          <w:sz w:val="22"/>
          <w:szCs w:val="22"/>
          <w:lang w:eastAsia="fr-BE"/>
        </w:rPr>
        <w:t>P</w:t>
      </w:r>
      <w:r w:rsidR="005B2869" w:rsidRPr="00DF7059">
        <w:rPr>
          <w:rFonts w:ascii="Georgia" w:eastAsia="Times New Roman" w:hAnsi="Georgia" w:cs="Arial"/>
          <w:spacing w:val="0"/>
          <w:sz w:val="22"/>
          <w:szCs w:val="22"/>
          <w:lang w:eastAsia="fr-BE"/>
        </w:rPr>
        <w:t xml:space="preserve">roposition de contribution </w:t>
      </w:r>
    </w:p>
    <w:p w14:paraId="374A703F" w14:textId="1D461BA9" w:rsidR="00B2666B" w:rsidRPr="00DF7059" w:rsidRDefault="00765DE0" w:rsidP="00477808">
      <w:pPr>
        <w:jc w:val="both"/>
        <w:rPr>
          <w:rFonts w:ascii="Georgia" w:hAnsi="Georgia" w:cs="Arial"/>
          <w:b/>
        </w:rPr>
      </w:pPr>
      <w:r w:rsidRPr="00DF7059">
        <w:rPr>
          <w:rFonts w:ascii="Georgia" w:hAnsi="Georgia" w:cs="Arial"/>
        </w:rPr>
        <w:br/>
      </w:r>
      <w:r w:rsidR="00824134" w:rsidRPr="00DF7059">
        <w:rPr>
          <w:rFonts w:ascii="Georgia" w:hAnsi="Georgia" w:cs="Arial"/>
          <w:b/>
        </w:rPr>
        <w:t>Médiation entre niche et régi</w:t>
      </w:r>
      <w:bookmarkStart w:id="0" w:name="_GoBack"/>
      <w:bookmarkEnd w:id="0"/>
      <w:r w:rsidR="00824134" w:rsidRPr="00DF7059">
        <w:rPr>
          <w:rFonts w:ascii="Georgia" w:hAnsi="Georgia" w:cs="Arial"/>
          <w:b/>
        </w:rPr>
        <w:t xml:space="preserve">me </w:t>
      </w:r>
      <w:r w:rsidR="00B2666B" w:rsidRPr="00DF7059">
        <w:rPr>
          <w:rFonts w:ascii="Georgia" w:hAnsi="Georgia" w:cs="Arial"/>
          <w:b/>
        </w:rPr>
        <w:t xml:space="preserve">: l’Alliance Emploi-Environnement en Région </w:t>
      </w:r>
      <w:r w:rsidR="00E67972" w:rsidRPr="00DF7059">
        <w:rPr>
          <w:rFonts w:ascii="Georgia" w:hAnsi="Georgia" w:cs="Arial"/>
          <w:b/>
        </w:rPr>
        <w:t xml:space="preserve">de </w:t>
      </w:r>
      <w:r w:rsidR="00B2666B" w:rsidRPr="00DF7059">
        <w:rPr>
          <w:rFonts w:ascii="Georgia" w:hAnsi="Georgia" w:cs="Arial"/>
          <w:b/>
        </w:rPr>
        <w:t>Bruxelles-Capitale</w:t>
      </w:r>
      <w:r w:rsidR="00BA47D0" w:rsidRPr="00DF7059">
        <w:rPr>
          <w:rFonts w:ascii="Georgia" w:hAnsi="Georgia" w:cs="Arial"/>
          <w:b/>
        </w:rPr>
        <w:t xml:space="preserve"> </w:t>
      </w:r>
      <w:r w:rsidR="00824134" w:rsidRPr="00DF7059">
        <w:rPr>
          <w:rFonts w:ascii="Georgia" w:hAnsi="Georgia" w:cs="Arial"/>
          <w:b/>
        </w:rPr>
        <w:t>comme acteur de pont dans la transition d’un territoire</w:t>
      </w:r>
      <w:r w:rsidR="00997178">
        <w:rPr>
          <w:rFonts w:ascii="Georgia" w:hAnsi="Georgia" w:cs="Arial"/>
          <w:b/>
        </w:rPr>
        <w:t xml:space="preserve"> vers le développement durable</w:t>
      </w:r>
    </w:p>
    <w:p w14:paraId="16BFA990" w14:textId="77777777" w:rsidR="00C001CB" w:rsidRPr="00DF7059" w:rsidRDefault="00C001CB" w:rsidP="00C001CB">
      <w:pPr>
        <w:rPr>
          <w:rFonts w:ascii="Georgia" w:hAnsi="Georgia"/>
        </w:rPr>
      </w:pPr>
    </w:p>
    <w:p w14:paraId="3DC104EB" w14:textId="72AED5C0" w:rsidR="005B2869" w:rsidRPr="00DF7059" w:rsidRDefault="00CF61CA" w:rsidP="00477808">
      <w:pPr>
        <w:pStyle w:val="Titre2"/>
        <w:jc w:val="both"/>
        <w:rPr>
          <w:rFonts w:ascii="Georgia" w:eastAsia="Times New Roman" w:hAnsi="Georgia" w:cs="Arial"/>
          <w:sz w:val="22"/>
          <w:szCs w:val="22"/>
          <w:lang w:eastAsia="fr-BE"/>
        </w:rPr>
      </w:pPr>
      <w:r w:rsidRPr="00DF7059">
        <w:rPr>
          <w:rFonts w:ascii="Georgia" w:eastAsia="Times New Roman" w:hAnsi="Georgia" w:cs="Arial"/>
          <w:sz w:val="22"/>
          <w:szCs w:val="22"/>
          <w:lang w:eastAsia="fr-BE"/>
        </w:rPr>
        <w:t>A</w:t>
      </w:r>
      <w:r w:rsidR="005B2869" w:rsidRPr="00DF7059">
        <w:rPr>
          <w:rFonts w:ascii="Georgia" w:eastAsia="Times New Roman" w:hAnsi="Georgia" w:cs="Arial"/>
          <w:sz w:val="22"/>
          <w:szCs w:val="22"/>
          <w:lang w:eastAsia="fr-BE"/>
        </w:rPr>
        <w:t>uteurs (ordre alphabétique)</w:t>
      </w:r>
    </w:p>
    <w:p w14:paraId="30E671A8" w14:textId="6DD110B6" w:rsidR="005B2869" w:rsidRPr="00DF7059" w:rsidRDefault="005B2869" w:rsidP="00477808">
      <w:pPr>
        <w:spacing w:before="100" w:beforeAutospacing="1" w:after="100" w:afterAutospacing="1" w:line="240" w:lineRule="auto"/>
        <w:rPr>
          <w:rFonts w:ascii="Georgia" w:eastAsia="Times New Roman" w:hAnsi="Georgia" w:cs="Arial"/>
          <w:lang w:eastAsia="fr-BE"/>
        </w:rPr>
      </w:pPr>
      <w:r w:rsidRPr="00DF7059">
        <w:rPr>
          <w:rFonts w:ascii="Georgia" w:eastAsia="Times New Roman" w:hAnsi="Georgia" w:cs="Arial"/>
          <w:lang w:eastAsia="fr-BE"/>
        </w:rPr>
        <w:t>Cédric Chevalier</w:t>
      </w:r>
      <w:r w:rsidRPr="00DF7059">
        <w:rPr>
          <w:rFonts w:ascii="Georgia" w:eastAsia="Times New Roman" w:hAnsi="Georgia" w:cs="Arial"/>
          <w:lang w:eastAsia="fr-BE"/>
        </w:rPr>
        <w:br/>
      </w:r>
      <w:hyperlink r:id="rId9" w:history="1">
        <w:r w:rsidR="0041350F" w:rsidRPr="00DF7059">
          <w:rPr>
            <w:rStyle w:val="Lienhypertexte"/>
            <w:rFonts w:ascii="Georgia" w:eastAsia="Times New Roman" w:hAnsi="Georgia" w:cs="Arial"/>
            <w:lang w:eastAsia="fr-BE"/>
          </w:rPr>
          <w:t>cchevalier@environnement.irisnet.be</w:t>
        </w:r>
      </w:hyperlink>
      <w:r w:rsidRPr="00DF7059">
        <w:rPr>
          <w:rFonts w:ascii="Georgia" w:eastAsia="Times New Roman" w:hAnsi="Georgia" w:cs="Arial"/>
          <w:lang w:eastAsia="fr-BE"/>
        </w:rPr>
        <w:br/>
      </w:r>
      <w:r w:rsidR="0041350F" w:rsidRPr="00DF7059">
        <w:rPr>
          <w:rFonts w:ascii="Georgia" w:eastAsia="Times New Roman" w:hAnsi="Georgia" w:cs="Arial"/>
          <w:lang w:eastAsia="fr-BE"/>
        </w:rPr>
        <w:t>Bruxelles Environnement/</w:t>
      </w:r>
      <w:r w:rsidRPr="00DF7059">
        <w:rPr>
          <w:rFonts w:ascii="Georgia" w:eastAsia="Times New Roman" w:hAnsi="Georgia" w:cs="Arial"/>
          <w:lang w:eastAsia="fr-BE"/>
        </w:rPr>
        <w:t>A</w:t>
      </w:r>
      <w:r w:rsidR="00477808" w:rsidRPr="00DF7059">
        <w:rPr>
          <w:rFonts w:ascii="Georgia" w:eastAsia="Times New Roman" w:hAnsi="Georgia" w:cs="Arial"/>
          <w:lang w:eastAsia="fr-BE"/>
        </w:rPr>
        <w:t>lliance Emploi-Environnement</w:t>
      </w:r>
      <w:r w:rsidRPr="00DF7059">
        <w:rPr>
          <w:rFonts w:ascii="Georgia" w:eastAsia="Times New Roman" w:hAnsi="Georgia" w:cs="Arial"/>
          <w:lang w:eastAsia="fr-BE"/>
        </w:rPr>
        <w:br/>
      </w:r>
      <w:r w:rsidR="00997178">
        <w:rPr>
          <w:rFonts w:ascii="Georgia" w:eastAsia="Times New Roman" w:hAnsi="Georgia" w:cs="Arial"/>
          <w:lang w:eastAsia="fr-BE"/>
        </w:rPr>
        <w:t>Ingénieur de g</w:t>
      </w:r>
      <w:r w:rsidRPr="00DF7059">
        <w:rPr>
          <w:rFonts w:ascii="Georgia" w:eastAsia="Times New Roman" w:hAnsi="Georgia" w:cs="Arial"/>
          <w:lang w:eastAsia="fr-BE"/>
        </w:rPr>
        <w:t>estion</w:t>
      </w:r>
      <w:r w:rsidR="00997178">
        <w:rPr>
          <w:rFonts w:ascii="Georgia" w:eastAsia="Times New Roman" w:hAnsi="Georgia" w:cs="Arial"/>
          <w:lang w:eastAsia="fr-BE"/>
        </w:rPr>
        <w:t xml:space="preserve"> (UCL-Mons)</w:t>
      </w:r>
      <w:r w:rsidRPr="00DF7059">
        <w:rPr>
          <w:rFonts w:ascii="Georgia" w:eastAsia="Times New Roman" w:hAnsi="Georgia" w:cs="Arial"/>
          <w:lang w:eastAsia="fr-BE"/>
        </w:rPr>
        <w:t xml:space="preserve">, </w:t>
      </w:r>
      <w:r w:rsidR="00997178">
        <w:rPr>
          <w:rFonts w:ascii="Georgia" w:eastAsia="Times New Roman" w:hAnsi="Georgia" w:cs="Arial"/>
          <w:lang w:eastAsia="fr-BE"/>
        </w:rPr>
        <w:t>Research Master in Economics (UCL)</w:t>
      </w:r>
      <w:r w:rsidRPr="00DF7059">
        <w:rPr>
          <w:rFonts w:ascii="Georgia" w:eastAsia="Times New Roman" w:hAnsi="Georgia" w:cs="Arial"/>
          <w:lang w:eastAsia="fr-BE"/>
        </w:rPr>
        <w:br/>
        <w:t xml:space="preserve">(corresponding author) </w:t>
      </w:r>
    </w:p>
    <w:p w14:paraId="13A2FC0C" w14:textId="33CC6131" w:rsidR="005B2869" w:rsidRPr="00DF7059" w:rsidRDefault="005B2869" w:rsidP="00477808">
      <w:pPr>
        <w:spacing w:before="100" w:beforeAutospacing="1" w:after="100" w:afterAutospacing="1" w:line="240" w:lineRule="auto"/>
        <w:rPr>
          <w:rFonts w:ascii="Georgia" w:eastAsia="Times New Roman" w:hAnsi="Georgia" w:cs="Arial"/>
          <w:lang w:eastAsia="fr-BE"/>
        </w:rPr>
      </w:pPr>
      <w:r w:rsidRPr="00DF7059">
        <w:rPr>
          <w:rFonts w:ascii="Georgia" w:eastAsia="Times New Roman" w:hAnsi="Georgia" w:cs="Arial"/>
          <w:lang w:eastAsia="fr-BE"/>
        </w:rPr>
        <w:t>Marion Courtois</w:t>
      </w:r>
      <w:r w:rsidRPr="00DF7059">
        <w:rPr>
          <w:rFonts w:ascii="Georgia" w:eastAsia="Times New Roman" w:hAnsi="Georgia" w:cs="Arial"/>
          <w:lang w:eastAsia="fr-BE"/>
        </w:rPr>
        <w:br/>
      </w:r>
      <w:hyperlink r:id="rId10" w:history="1">
        <w:r w:rsidRPr="00DF7059">
          <w:rPr>
            <w:rStyle w:val="Lienhypertexte"/>
            <w:rFonts w:ascii="Georgia" w:eastAsia="Times New Roman" w:hAnsi="Georgia" w:cs="Arial"/>
            <w:lang w:eastAsia="fr-BE"/>
          </w:rPr>
          <w:t>mcourtois@environnement.irisnet.be</w:t>
        </w:r>
      </w:hyperlink>
      <w:r w:rsidRPr="00DF7059">
        <w:rPr>
          <w:rFonts w:ascii="Georgia" w:eastAsia="Times New Roman" w:hAnsi="Georgia" w:cs="Arial"/>
          <w:lang w:eastAsia="fr-BE"/>
        </w:rPr>
        <w:br/>
        <w:t>Bruxelles Environnement/</w:t>
      </w:r>
      <w:r w:rsidR="00477808" w:rsidRPr="00DF7059">
        <w:rPr>
          <w:rFonts w:ascii="Georgia" w:eastAsia="Times New Roman" w:hAnsi="Georgia" w:cs="Arial"/>
          <w:lang w:eastAsia="fr-BE"/>
        </w:rPr>
        <w:t>Département Economie en transition</w:t>
      </w:r>
      <w:r w:rsidRPr="00DF7059">
        <w:rPr>
          <w:rFonts w:ascii="Georgia" w:eastAsia="Times New Roman" w:hAnsi="Georgia" w:cs="Arial"/>
          <w:lang w:eastAsia="fr-BE"/>
        </w:rPr>
        <w:br/>
      </w:r>
      <w:r w:rsidR="00477808" w:rsidRPr="00DF7059">
        <w:rPr>
          <w:rFonts w:ascii="Georgia" w:eastAsia="Times New Roman" w:hAnsi="Georgia" w:cs="Arial"/>
          <w:lang w:eastAsia="fr-BE"/>
        </w:rPr>
        <w:t>Ingénieur de gestion, DEA en sciences de gestion</w:t>
      </w:r>
      <w:r w:rsidR="00997178">
        <w:rPr>
          <w:rFonts w:ascii="Georgia" w:eastAsia="Times New Roman" w:hAnsi="Georgia" w:cs="Arial"/>
          <w:lang w:eastAsia="fr-BE"/>
        </w:rPr>
        <w:t xml:space="preserve"> </w:t>
      </w:r>
    </w:p>
    <w:p w14:paraId="6EAC0CCF" w14:textId="5FA27211" w:rsidR="005B2869" w:rsidRPr="005F37F4" w:rsidRDefault="005B2869" w:rsidP="00477808">
      <w:pPr>
        <w:spacing w:before="100" w:beforeAutospacing="1" w:after="100" w:afterAutospacing="1" w:line="240" w:lineRule="auto"/>
        <w:rPr>
          <w:rFonts w:ascii="Georgia" w:eastAsia="Times New Roman" w:hAnsi="Georgia" w:cs="Arial"/>
          <w:lang w:eastAsia="fr-BE"/>
        </w:rPr>
      </w:pPr>
      <w:r w:rsidRPr="005F37F4">
        <w:rPr>
          <w:rFonts w:ascii="Georgia" w:eastAsia="Times New Roman" w:hAnsi="Georgia" w:cs="Arial"/>
          <w:lang w:eastAsia="fr-BE"/>
        </w:rPr>
        <w:t>Stephan Kampelmann</w:t>
      </w:r>
      <w:r w:rsidRPr="005F37F4">
        <w:rPr>
          <w:rFonts w:ascii="Georgia" w:eastAsia="Times New Roman" w:hAnsi="Georgia" w:cs="Arial"/>
          <w:lang w:eastAsia="fr-BE"/>
        </w:rPr>
        <w:br/>
      </w:r>
      <w:hyperlink r:id="rId11" w:history="1">
        <w:r w:rsidRPr="005F37F4">
          <w:rPr>
            <w:rStyle w:val="Lienhypertexte"/>
            <w:rFonts w:ascii="Georgia" w:eastAsia="Times New Roman" w:hAnsi="Georgia" w:cs="Arial"/>
            <w:lang w:eastAsia="fr-BE"/>
          </w:rPr>
          <w:t>stephan.kampelmann@ulb.ac.be</w:t>
        </w:r>
      </w:hyperlink>
      <w:r w:rsidRPr="005F37F4">
        <w:rPr>
          <w:rFonts w:ascii="Georgia" w:eastAsia="Times New Roman" w:hAnsi="Georgia" w:cs="Arial"/>
          <w:lang w:eastAsia="fr-BE"/>
        </w:rPr>
        <w:br/>
        <w:t>ULB/DULBEA</w:t>
      </w:r>
      <w:r w:rsidR="005F37F4" w:rsidRPr="005F37F4">
        <w:rPr>
          <w:rFonts w:ascii="Georgia" w:eastAsia="Times New Roman" w:hAnsi="Georgia" w:cs="Arial"/>
          <w:lang w:eastAsia="fr-BE"/>
        </w:rPr>
        <w:t xml:space="preserve"> et CEB</w:t>
      </w:r>
      <w:r w:rsidRPr="005F37F4">
        <w:rPr>
          <w:rFonts w:ascii="Georgia" w:eastAsia="Times New Roman" w:hAnsi="Georgia" w:cs="Arial"/>
          <w:lang w:eastAsia="fr-BE"/>
        </w:rPr>
        <w:br/>
        <w:t>Economie</w:t>
      </w:r>
    </w:p>
    <w:p w14:paraId="597440BB" w14:textId="77777777" w:rsidR="005B2869" w:rsidRPr="00DF7059" w:rsidRDefault="005B2869" w:rsidP="00477808">
      <w:pPr>
        <w:spacing w:before="100" w:beforeAutospacing="1" w:after="100" w:afterAutospacing="1" w:line="240" w:lineRule="auto"/>
        <w:rPr>
          <w:rFonts w:ascii="Georgia" w:eastAsia="Times New Roman" w:hAnsi="Georgia" w:cs="Arial"/>
          <w:lang w:eastAsia="fr-BE"/>
        </w:rPr>
      </w:pPr>
      <w:r w:rsidRPr="00DF7059">
        <w:rPr>
          <w:rFonts w:ascii="Georgia" w:eastAsia="Times New Roman" w:hAnsi="Georgia" w:cs="Arial"/>
          <w:lang w:eastAsia="fr-BE"/>
        </w:rPr>
        <w:t>Mathieu van Vyve</w:t>
      </w:r>
      <w:r w:rsidRPr="00DF7059">
        <w:rPr>
          <w:rFonts w:ascii="Georgia" w:eastAsia="Times New Roman" w:hAnsi="Georgia" w:cs="Arial"/>
          <w:lang w:eastAsia="fr-BE"/>
        </w:rPr>
        <w:br/>
      </w:r>
      <w:hyperlink r:id="rId12" w:history="1">
        <w:r w:rsidRPr="00DF7059">
          <w:rPr>
            <w:rStyle w:val="Lienhypertexte"/>
            <w:rFonts w:ascii="Georgia" w:eastAsia="Times New Roman" w:hAnsi="Georgia" w:cs="Arial"/>
            <w:lang w:eastAsia="fr-BE"/>
          </w:rPr>
          <w:t>mathieu.vanvyve@uclouvain.be</w:t>
        </w:r>
      </w:hyperlink>
      <w:r w:rsidRPr="00DF7059">
        <w:rPr>
          <w:rFonts w:ascii="Georgia" w:eastAsia="Times New Roman" w:hAnsi="Georgia" w:cs="Arial"/>
          <w:lang w:eastAsia="fr-BE"/>
        </w:rPr>
        <w:br/>
        <w:t>UCL/Louvain School of Management (LSM)</w:t>
      </w:r>
      <w:r w:rsidRPr="00DF7059">
        <w:rPr>
          <w:rFonts w:ascii="Georgia" w:eastAsia="Times New Roman" w:hAnsi="Georgia" w:cs="Arial"/>
          <w:lang w:eastAsia="fr-BE"/>
        </w:rPr>
        <w:br/>
        <w:t>Philosophie, Science</w:t>
      </w:r>
      <w:r w:rsidR="00B82DBA" w:rsidRPr="00DF7059">
        <w:rPr>
          <w:rFonts w:ascii="Georgia" w:eastAsia="Times New Roman" w:hAnsi="Georgia" w:cs="Arial"/>
          <w:lang w:eastAsia="fr-BE"/>
        </w:rPr>
        <w:t>s</w:t>
      </w:r>
      <w:r w:rsidRPr="00DF7059">
        <w:rPr>
          <w:rFonts w:ascii="Georgia" w:eastAsia="Times New Roman" w:hAnsi="Georgia" w:cs="Arial"/>
          <w:lang w:eastAsia="fr-BE"/>
        </w:rPr>
        <w:t xml:space="preserve"> appliquée</w:t>
      </w:r>
      <w:r w:rsidR="00B82DBA" w:rsidRPr="00DF7059">
        <w:rPr>
          <w:rFonts w:ascii="Georgia" w:eastAsia="Times New Roman" w:hAnsi="Georgia" w:cs="Arial"/>
          <w:lang w:eastAsia="fr-BE"/>
        </w:rPr>
        <w:t>s</w:t>
      </w:r>
    </w:p>
    <w:p w14:paraId="41FC65A5" w14:textId="77777777" w:rsidR="00C001CB" w:rsidRPr="00DF7059" w:rsidRDefault="00C001CB" w:rsidP="00C001CB">
      <w:pPr>
        <w:rPr>
          <w:rFonts w:ascii="Georgia" w:hAnsi="Georgia"/>
        </w:rPr>
      </w:pPr>
    </w:p>
    <w:p w14:paraId="5BE4368D" w14:textId="3556197F" w:rsidR="0041350F" w:rsidRPr="00DF7059" w:rsidRDefault="00CF61CA" w:rsidP="00477808">
      <w:pPr>
        <w:pStyle w:val="Titre2"/>
        <w:jc w:val="both"/>
        <w:rPr>
          <w:rFonts w:ascii="Georgia" w:eastAsia="Times New Roman" w:hAnsi="Georgia" w:cs="Arial"/>
          <w:sz w:val="22"/>
          <w:szCs w:val="22"/>
          <w:lang w:eastAsia="fr-BE"/>
        </w:rPr>
      </w:pPr>
      <w:r w:rsidRPr="00DF7059">
        <w:rPr>
          <w:rFonts w:ascii="Georgia" w:eastAsia="Times New Roman" w:hAnsi="Georgia" w:cs="Arial"/>
          <w:sz w:val="22"/>
          <w:szCs w:val="22"/>
          <w:lang w:eastAsia="fr-BE"/>
        </w:rPr>
        <w:t>T</w:t>
      </w:r>
      <w:r w:rsidR="0041350F" w:rsidRPr="00DF7059">
        <w:rPr>
          <w:rFonts w:ascii="Georgia" w:eastAsia="Times New Roman" w:hAnsi="Georgia" w:cs="Arial"/>
          <w:sz w:val="22"/>
          <w:szCs w:val="22"/>
          <w:lang w:eastAsia="fr-BE"/>
        </w:rPr>
        <w:t>hème choisi</w:t>
      </w:r>
      <w:r w:rsidR="005B2869" w:rsidRPr="00DF7059">
        <w:rPr>
          <w:rFonts w:ascii="Georgia" w:eastAsia="Times New Roman" w:hAnsi="Georgia" w:cs="Arial"/>
          <w:sz w:val="22"/>
          <w:szCs w:val="22"/>
          <w:lang w:eastAsia="fr-BE"/>
        </w:rPr>
        <w:t xml:space="preserve"> parmi les huit thèmes proposés</w:t>
      </w:r>
    </w:p>
    <w:p w14:paraId="50AE18DB" w14:textId="77777777" w:rsidR="00C001CB" w:rsidRPr="00DF7059" w:rsidRDefault="00C001CB" w:rsidP="00C001CB">
      <w:pPr>
        <w:rPr>
          <w:rFonts w:ascii="Georgia" w:hAnsi="Georgia"/>
          <w:lang w:eastAsia="fr-BE"/>
        </w:rPr>
      </w:pPr>
    </w:p>
    <w:p w14:paraId="5D0D9949" w14:textId="77777777" w:rsidR="0041350F" w:rsidRPr="00DF7059" w:rsidRDefault="00467489" w:rsidP="00477808">
      <w:pPr>
        <w:jc w:val="both"/>
        <w:rPr>
          <w:rFonts w:ascii="Georgia" w:eastAsia="Times New Roman" w:hAnsi="Georgia" w:cs="Arial"/>
          <w:lang w:eastAsia="fr-BE"/>
        </w:rPr>
      </w:pPr>
      <w:r w:rsidRPr="00DF7059">
        <w:rPr>
          <w:rFonts w:ascii="Georgia" w:eastAsia="Times New Roman" w:hAnsi="Georgia" w:cs="Arial"/>
          <w:lang w:eastAsia="fr-BE"/>
        </w:rPr>
        <w:t>Thème n°</w:t>
      </w:r>
      <w:r w:rsidR="0041350F" w:rsidRPr="00DF7059">
        <w:rPr>
          <w:rFonts w:ascii="Georgia" w:eastAsia="Times New Roman" w:hAnsi="Georgia" w:cs="Arial"/>
          <w:lang w:eastAsia="fr-BE"/>
        </w:rPr>
        <w:t>6</w:t>
      </w:r>
      <w:r w:rsidRPr="00DF7059">
        <w:rPr>
          <w:rFonts w:ascii="Georgia" w:eastAsia="Times New Roman" w:hAnsi="Georgia" w:cs="Arial"/>
          <w:lang w:eastAsia="fr-BE"/>
        </w:rPr>
        <w:t> :</w:t>
      </w:r>
      <w:r w:rsidR="0041350F" w:rsidRPr="00DF7059">
        <w:rPr>
          <w:rFonts w:ascii="Georgia" w:eastAsia="Times New Roman" w:hAnsi="Georgia" w:cs="Arial"/>
          <w:lang w:eastAsia="fr-BE"/>
        </w:rPr>
        <w:t xml:space="preserve"> </w:t>
      </w:r>
      <w:r w:rsidRPr="00DF7059">
        <w:rPr>
          <w:rFonts w:ascii="Georgia" w:eastAsia="Times New Roman" w:hAnsi="Georgia" w:cs="Arial"/>
          <w:lang w:eastAsia="fr-BE"/>
        </w:rPr>
        <w:t>« </w:t>
      </w:r>
      <w:r w:rsidR="0041350F" w:rsidRPr="00DF7059">
        <w:rPr>
          <w:rFonts w:ascii="Georgia" w:eastAsia="Times New Roman" w:hAnsi="Georgia" w:cs="Arial"/>
          <w:i/>
          <w:lang w:eastAsia="fr-BE"/>
        </w:rPr>
        <w:t>Le rôle des pouvoirs publics dans la transition: Quelle gouvernance ? Comment amener des changements de comportement? Quelle politique de soutien aux technologies ? Evolution des formes de droit et des politiques publiques (évaluation législative, études d’incidence, principes d’intégration, conseils consultatifs; inscription du DD dans les constitutions nationales et traités; DD et droits fondamentaux).</w:t>
      </w:r>
      <w:r w:rsidRPr="00DF7059">
        <w:rPr>
          <w:rFonts w:ascii="Georgia" w:eastAsia="Times New Roman" w:hAnsi="Georgia" w:cs="Arial"/>
          <w:i/>
          <w:lang w:eastAsia="fr-BE"/>
        </w:rPr>
        <w:t> </w:t>
      </w:r>
      <w:r w:rsidRPr="00DF7059">
        <w:rPr>
          <w:rFonts w:ascii="Georgia" w:eastAsia="Times New Roman" w:hAnsi="Georgia" w:cs="Arial"/>
          <w:lang w:eastAsia="fr-BE"/>
        </w:rPr>
        <w:t>»</w:t>
      </w:r>
      <w:r w:rsidR="0041350F" w:rsidRPr="00DF7059">
        <w:rPr>
          <w:rFonts w:ascii="Georgia" w:eastAsia="Times New Roman" w:hAnsi="Georgia" w:cs="Arial"/>
          <w:lang w:eastAsia="fr-BE"/>
        </w:rPr>
        <w:t> </w:t>
      </w:r>
    </w:p>
    <w:p w14:paraId="69CA9860" w14:textId="77777777" w:rsidR="00B35802" w:rsidRPr="00DF7059" w:rsidRDefault="00B35802">
      <w:pPr>
        <w:rPr>
          <w:rStyle w:val="lev"/>
          <w:rFonts w:ascii="Georgia" w:hAnsi="Georgia" w:cs="Arial"/>
          <w:b w:val="0"/>
          <w:smallCaps/>
          <w:spacing w:val="5"/>
        </w:rPr>
      </w:pPr>
      <w:r w:rsidRPr="00DF7059">
        <w:rPr>
          <w:rStyle w:val="lev"/>
          <w:rFonts w:ascii="Georgia" w:hAnsi="Georgia" w:cs="Arial"/>
          <w:b w:val="0"/>
        </w:rPr>
        <w:br w:type="page"/>
      </w:r>
    </w:p>
    <w:p w14:paraId="6DBE6C18" w14:textId="7D31658F" w:rsidR="005B2869" w:rsidRPr="00DF7059" w:rsidRDefault="00C26C33" w:rsidP="00477808">
      <w:pPr>
        <w:pStyle w:val="Titre1"/>
        <w:jc w:val="both"/>
        <w:rPr>
          <w:rFonts w:ascii="Georgia" w:eastAsia="Times New Roman" w:hAnsi="Georgia" w:cs="Arial"/>
          <w:sz w:val="22"/>
          <w:szCs w:val="22"/>
          <w:lang w:eastAsia="fr-BE"/>
        </w:rPr>
      </w:pPr>
      <w:r w:rsidRPr="00DF7059">
        <w:rPr>
          <w:rStyle w:val="lev"/>
          <w:rFonts w:ascii="Georgia" w:hAnsi="Georgia" w:cs="Arial"/>
          <w:b w:val="0"/>
          <w:sz w:val="22"/>
          <w:szCs w:val="22"/>
        </w:rPr>
        <w:lastRenderedPageBreak/>
        <w:t>R</w:t>
      </w:r>
      <w:r w:rsidR="005B2869" w:rsidRPr="00DF7059">
        <w:rPr>
          <w:rStyle w:val="lev"/>
          <w:rFonts w:ascii="Georgia" w:hAnsi="Georgia" w:cs="Arial"/>
          <w:b w:val="0"/>
          <w:sz w:val="22"/>
          <w:szCs w:val="22"/>
        </w:rPr>
        <w:t>ésumé</w:t>
      </w:r>
    </w:p>
    <w:p w14:paraId="31A14FC5" w14:textId="76F02299" w:rsidR="001C1E6E" w:rsidRPr="00DF7059" w:rsidRDefault="00EE1454" w:rsidP="00EE1454">
      <w:pPr>
        <w:spacing w:before="100" w:beforeAutospacing="1" w:after="100" w:afterAutospacing="1" w:line="240" w:lineRule="auto"/>
        <w:jc w:val="both"/>
        <w:rPr>
          <w:rFonts w:ascii="Georgia" w:eastAsia="Times New Roman" w:hAnsi="Georgia" w:cs="Arial"/>
          <w:lang w:eastAsia="fr-BE"/>
        </w:rPr>
      </w:pPr>
      <w:r w:rsidRPr="00DF7059">
        <w:rPr>
          <w:rFonts w:ascii="Georgia" w:eastAsia="Times New Roman" w:hAnsi="Georgia" w:cs="Arial"/>
          <w:lang w:eastAsia="fr-BE"/>
        </w:rPr>
        <w:t xml:space="preserve">L’article </w:t>
      </w:r>
      <w:r w:rsidR="00824134" w:rsidRPr="00DF7059">
        <w:rPr>
          <w:rFonts w:ascii="Georgia" w:eastAsia="Times New Roman" w:hAnsi="Georgia" w:cs="Arial"/>
          <w:lang w:eastAsia="fr-BE"/>
        </w:rPr>
        <w:t xml:space="preserve">présente les résultats d’une co-création </w:t>
      </w:r>
      <w:r w:rsidR="00997178">
        <w:rPr>
          <w:rFonts w:ascii="Georgia" w:eastAsia="Times New Roman" w:hAnsi="Georgia" w:cs="Arial"/>
          <w:lang w:eastAsia="fr-BE"/>
        </w:rPr>
        <w:t>trans</w:t>
      </w:r>
      <w:r w:rsidR="00997178" w:rsidRPr="00DF7059">
        <w:rPr>
          <w:rFonts w:ascii="Georgia" w:eastAsia="Times New Roman" w:hAnsi="Georgia" w:cs="Arial"/>
          <w:lang w:eastAsia="fr-BE"/>
        </w:rPr>
        <w:t xml:space="preserve">disciplinaire </w:t>
      </w:r>
      <w:r w:rsidR="00824134" w:rsidRPr="00DF7059">
        <w:rPr>
          <w:rFonts w:ascii="Georgia" w:eastAsia="Times New Roman" w:hAnsi="Georgia" w:cs="Arial"/>
          <w:lang w:eastAsia="fr-BE"/>
        </w:rPr>
        <w:t xml:space="preserve">à laquelle ont participé </w:t>
      </w:r>
      <w:r w:rsidR="00997178">
        <w:rPr>
          <w:rFonts w:ascii="Georgia" w:eastAsia="Times New Roman" w:hAnsi="Georgia" w:cs="Arial"/>
          <w:lang w:eastAsia="fr-BE"/>
        </w:rPr>
        <w:t>deux fonctionnaires d’</w:t>
      </w:r>
      <w:r w:rsidR="00824134" w:rsidRPr="00DF7059">
        <w:rPr>
          <w:rFonts w:ascii="Georgia" w:eastAsia="Times New Roman" w:hAnsi="Georgia" w:cs="Arial"/>
          <w:lang w:eastAsia="fr-BE"/>
        </w:rPr>
        <w:t>une administration territoriale (Bruxelles Environnement) et deux chercheurs universitaires (</w:t>
      </w:r>
      <w:r w:rsidR="00F53A74" w:rsidRPr="00DF7059">
        <w:rPr>
          <w:rFonts w:ascii="Georgia" w:eastAsia="Times New Roman" w:hAnsi="Georgia" w:cs="Arial"/>
          <w:lang w:eastAsia="fr-BE"/>
        </w:rPr>
        <w:t>de l’</w:t>
      </w:r>
      <w:r w:rsidR="00824134" w:rsidRPr="00DF7059">
        <w:rPr>
          <w:rFonts w:ascii="Georgia" w:eastAsia="Times New Roman" w:hAnsi="Georgia" w:cs="Arial"/>
          <w:lang w:eastAsia="fr-BE"/>
        </w:rPr>
        <w:t xml:space="preserve">Université libre de Bruxelles et </w:t>
      </w:r>
      <w:r w:rsidR="00F53A74" w:rsidRPr="00DF7059">
        <w:rPr>
          <w:rFonts w:ascii="Georgia" w:eastAsia="Times New Roman" w:hAnsi="Georgia" w:cs="Arial"/>
          <w:lang w:eastAsia="fr-BE"/>
        </w:rPr>
        <w:t>de l’</w:t>
      </w:r>
      <w:r w:rsidR="00824134" w:rsidRPr="00DF7059">
        <w:rPr>
          <w:rFonts w:ascii="Georgia" w:eastAsia="Times New Roman" w:hAnsi="Georgia" w:cs="Arial"/>
          <w:lang w:eastAsia="fr-BE"/>
        </w:rPr>
        <w:t xml:space="preserve">Université catholique de Louvain). </w:t>
      </w:r>
      <w:r w:rsidR="001C1E6E" w:rsidRPr="00DF7059">
        <w:rPr>
          <w:rFonts w:ascii="Georgia" w:eastAsia="Times New Roman" w:hAnsi="Georgia" w:cs="Arial"/>
          <w:lang w:eastAsia="fr-BE"/>
        </w:rPr>
        <w:t xml:space="preserve">Il </w:t>
      </w:r>
      <w:r w:rsidRPr="00DF7059">
        <w:rPr>
          <w:rFonts w:ascii="Georgia" w:eastAsia="Times New Roman" w:hAnsi="Georgia" w:cs="Arial"/>
          <w:lang w:eastAsia="fr-BE"/>
        </w:rPr>
        <w:t>s</w:t>
      </w:r>
      <w:r w:rsidR="00765DE0" w:rsidRPr="00DF7059">
        <w:rPr>
          <w:rFonts w:ascii="Georgia" w:eastAsia="Times New Roman" w:hAnsi="Georgia" w:cs="Arial"/>
          <w:lang w:eastAsia="fr-BE"/>
        </w:rPr>
        <w:t>’interroge sur le rôle des pouvoir</w:t>
      </w:r>
      <w:r w:rsidRPr="00DF7059">
        <w:rPr>
          <w:rFonts w:ascii="Georgia" w:eastAsia="Times New Roman" w:hAnsi="Georgia" w:cs="Arial"/>
          <w:lang w:eastAsia="fr-BE"/>
        </w:rPr>
        <w:t>s</w:t>
      </w:r>
      <w:r w:rsidR="00765DE0" w:rsidRPr="00DF7059">
        <w:rPr>
          <w:rFonts w:ascii="Georgia" w:eastAsia="Times New Roman" w:hAnsi="Georgia" w:cs="Arial"/>
          <w:lang w:eastAsia="fr-BE"/>
        </w:rPr>
        <w:t xml:space="preserve"> </w:t>
      </w:r>
      <w:r w:rsidR="00C001CB" w:rsidRPr="00DF7059">
        <w:rPr>
          <w:rFonts w:ascii="Georgia" w:eastAsia="Times New Roman" w:hAnsi="Georgia" w:cs="Arial"/>
          <w:lang w:eastAsia="fr-BE"/>
        </w:rPr>
        <w:t xml:space="preserve">régionaux </w:t>
      </w:r>
      <w:r w:rsidR="00765DE0" w:rsidRPr="00DF7059">
        <w:rPr>
          <w:rFonts w:ascii="Georgia" w:eastAsia="Times New Roman" w:hAnsi="Georgia" w:cs="Arial"/>
          <w:lang w:eastAsia="fr-BE"/>
        </w:rPr>
        <w:t xml:space="preserve">dans </w:t>
      </w:r>
      <w:r w:rsidRPr="00DF7059">
        <w:rPr>
          <w:rFonts w:ascii="Georgia" w:eastAsia="Times New Roman" w:hAnsi="Georgia" w:cs="Arial"/>
          <w:lang w:eastAsia="fr-BE"/>
        </w:rPr>
        <w:t xml:space="preserve">la transition de l’économie </w:t>
      </w:r>
      <w:r w:rsidR="000516F3" w:rsidRPr="00DF7059">
        <w:rPr>
          <w:rFonts w:ascii="Georgia" w:eastAsia="Times New Roman" w:hAnsi="Georgia" w:cs="Arial"/>
          <w:lang w:eastAsia="fr-BE"/>
        </w:rPr>
        <w:t xml:space="preserve">régionale </w:t>
      </w:r>
      <w:r w:rsidRPr="00DF7059">
        <w:rPr>
          <w:rFonts w:ascii="Georgia" w:eastAsia="Times New Roman" w:hAnsi="Georgia" w:cs="Arial"/>
          <w:lang w:eastAsia="fr-BE"/>
        </w:rPr>
        <w:t>actuelle vers une économie compatible avec un développement durable fort</w:t>
      </w:r>
      <w:r w:rsidR="000516F3" w:rsidRPr="00DF7059">
        <w:rPr>
          <w:rFonts w:ascii="Georgia" w:eastAsia="Times New Roman" w:hAnsi="Georgia" w:cs="Arial"/>
          <w:lang w:eastAsia="fr-BE"/>
        </w:rPr>
        <w:t>.</w:t>
      </w:r>
    </w:p>
    <w:p w14:paraId="3923B720" w14:textId="565F6AF8" w:rsidR="00AA1F95" w:rsidRPr="00DF7059" w:rsidRDefault="00EE1454" w:rsidP="00EE1454">
      <w:pPr>
        <w:spacing w:before="100" w:beforeAutospacing="1" w:after="100" w:afterAutospacing="1" w:line="240" w:lineRule="auto"/>
        <w:jc w:val="both"/>
        <w:rPr>
          <w:rFonts w:ascii="Georgia" w:eastAsia="Times New Roman" w:hAnsi="Georgia" w:cs="Arial"/>
          <w:lang w:eastAsia="fr-BE"/>
        </w:rPr>
      </w:pPr>
      <w:r w:rsidRPr="00DF7059">
        <w:rPr>
          <w:rFonts w:ascii="Georgia" w:eastAsia="Times New Roman" w:hAnsi="Georgia" w:cs="Arial"/>
          <w:lang w:eastAsia="fr-BE"/>
        </w:rPr>
        <w:t xml:space="preserve">La participation des pouvoirs territoriaux dans </w:t>
      </w:r>
      <w:r w:rsidR="00F53A74" w:rsidRPr="00DF7059">
        <w:rPr>
          <w:rFonts w:ascii="Georgia" w:eastAsia="Times New Roman" w:hAnsi="Georgia" w:cs="Arial"/>
          <w:lang w:eastAsia="fr-BE"/>
        </w:rPr>
        <w:t>cette</w:t>
      </w:r>
      <w:r w:rsidRPr="00DF7059">
        <w:rPr>
          <w:rFonts w:ascii="Georgia" w:eastAsia="Times New Roman" w:hAnsi="Georgia" w:cs="Arial"/>
          <w:lang w:eastAsia="fr-BE"/>
        </w:rPr>
        <w:t xml:space="preserve"> transition soulève une série des questions qui n’ont pas encore été traitées de manière satisfaisante par la littérature </w:t>
      </w:r>
      <w:r w:rsidR="00997178">
        <w:rPr>
          <w:rFonts w:ascii="Georgia" w:eastAsia="Times New Roman" w:hAnsi="Georgia" w:cs="Arial"/>
          <w:lang w:eastAsia="fr-BE"/>
        </w:rPr>
        <w:t>spécialisée</w:t>
      </w:r>
      <w:r w:rsidR="001C1E6E" w:rsidRPr="00DF7059">
        <w:rPr>
          <w:rFonts w:ascii="Georgia" w:eastAsia="Times New Roman" w:hAnsi="Georgia" w:cs="Arial"/>
          <w:lang w:eastAsia="fr-BE"/>
        </w:rPr>
        <w:t xml:space="preserve">. </w:t>
      </w:r>
      <w:r w:rsidR="000516F3" w:rsidRPr="00DF7059">
        <w:rPr>
          <w:rFonts w:ascii="Georgia" w:eastAsia="Times New Roman" w:hAnsi="Georgia" w:cs="Arial"/>
          <w:lang w:eastAsia="fr-BE"/>
        </w:rPr>
        <w:t xml:space="preserve">Par ailleurs, la relation entre, d’une part, les « niches » d’innovation </w:t>
      </w:r>
      <w:r w:rsidR="00B60C65" w:rsidRPr="00DF7059">
        <w:rPr>
          <w:rFonts w:ascii="Georgia" w:eastAsia="Times New Roman" w:hAnsi="Georgia" w:cs="Arial"/>
          <w:lang w:eastAsia="fr-BE"/>
        </w:rPr>
        <w:t>sociote</w:t>
      </w:r>
      <w:r w:rsidR="00B60C65">
        <w:rPr>
          <w:rFonts w:ascii="Georgia" w:eastAsia="Times New Roman" w:hAnsi="Georgia" w:cs="Arial"/>
          <w:lang w:eastAsia="fr-BE"/>
        </w:rPr>
        <w:t>c</w:t>
      </w:r>
      <w:r w:rsidR="00B60C65" w:rsidRPr="00DF7059">
        <w:rPr>
          <w:rFonts w:ascii="Georgia" w:eastAsia="Times New Roman" w:hAnsi="Georgia" w:cs="Arial"/>
          <w:lang w:eastAsia="fr-BE"/>
        </w:rPr>
        <w:t>hnique</w:t>
      </w:r>
      <w:r w:rsidR="000516F3" w:rsidRPr="00DF7059">
        <w:rPr>
          <w:rFonts w:ascii="Georgia" w:eastAsia="Times New Roman" w:hAnsi="Georgia" w:cs="Arial"/>
          <w:lang w:eastAsia="fr-BE"/>
        </w:rPr>
        <w:t xml:space="preserve"> et</w:t>
      </w:r>
      <w:r w:rsidR="00997178" w:rsidRPr="00DF7059">
        <w:rPr>
          <w:rFonts w:ascii="Georgia" w:eastAsia="Times New Roman" w:hAnsi="Georgia" w:cs="Arial"/>
          <w:lang w:eastAsia="fr-BE"/>
        </w:rPr>
        <w:t xml:space="preserve">, d’autre part, </w:t>
      </w:r>
      <w:r w:rsidR="000516F3" w:rsidRPr="00DF7059">
        <w:rPr>
          <w:rFonts w:ascii="Georgia" w:eastAsia="Times New Roman" w:hAnsi="Georgia" w:cs="Arial"/>
          <w:lang w:eastAsia="fr-BE"/>
        </w:rPr>
        <w:t xml:space="preserve"> </w:t>
      </w:r>
      <w:r w:rsidR="00E64CFA" w:rsidRPr="00DF7059">
        <w:rPr>
          <w:rFonts w:ascii="Georgia" w:eastAsia="Times New Roman" w:hAnsi="Georgia" w:cs="Arial"/>
          <w:lang w:eastAsia="fr-BE"/>
        </w:rPr>
        <w:t>le</w:t>
      </w:r>
      <w:r w:rsidR="000516F3" w:rsidRPr="00DF7059">
        <w:rPr>
          <w:rFonts w:ascii="Georgia" w:eastAsia="Times New Roman" w:hAnsi="Georgia" w:cs="Arial"/>
          <w:lang w:eastAsia="fr-BE"/>
        </w:rPr>
        <w:t xml:space="preserve"> </w:t>
      </w:r>
      <w:r w:rsidR="00E64CFA" w:rsidRPr="00DF7059">
        <w:rPr>
          <w:rFonts w:ascii="Georgia" w:eastAsia="Times New Roman" w:hAnsi="Georgia" w:cs="Arial"/>
          <w:lang w:eastAsia="fr-BE"/>
        </w:rPr>
        <w:t>« </w:t>
      </w:r>
      <w:r w:rsidR="000516F3" w:rsidRPr="00DF7059">
        <w:rPr>
          <w:rFonts w:ascii="Georgia" w:eastAsia="Times New Roman" w:hAnsi="Georgia" w:cs="Arial"/>
          <w:lang w:eastAsia="fr-BE"/>
        </w:rPr>
        <w:t>régime</w:t>
      </w:r>
      <w:r w:rsidR="00E64CFA" w:rsidRPr="00DF7059">
        <w:rPr>
          <w:rFonts w:ascii="Georgia" w:eastAsia="Times New Roman" w:hAnsi="Georgia" w:cs="Arial"/>
          <w:lang w:eastAsia="fr-BE"/>
        </w:rPr>
        <w:t> »</w:t>
      </w:r>
      <w:r w:rsidR="000516F3" w:rsidRPr="00DF7059">
        <w:rPr>
          <w:rFonts w:ascii="Georgia" w:eastAsia="Times New Roman" w:hAnsi="Georgia" w:cs="Arial"/>
          <w:lang w:eastAsia="fr-BE"/>
        </w:rPr>
        <w:t xml:space="preserve"> </w:t>
      </w:r>
      <w:r w:rsidR="00E64CFA" w:rsidRPr="00DF7059">
        <w:rPr>
          <w:rFonts w:ascii="Georgia" w:eastAsia="Times New Roman" w:hAnsi="Georgia" w:cs="Arial"/>
          <w:lang w:eastAsia="fr-BE"/>
        </w:rPr>
        <w:t>économique, politique et social</w:t>
      </w:r>
      <w:r w:rsidR="00997178">
        <w:rPr>
          <w:rFonts w:ascii="Georgia" w:eastAsia="Times New Roman" w:hAnsi="Georgia" w:cs="Arial"/>
          <w:lang w:eastAsia="fr-BE"/>
        </w:rPr>
        <w:t>,</w:t>
      </w:r>
      <w:r w:rsidR="000516F3" w:rsidRPr="00DF7059">
        <w:rPr>
          <w:rFonts w:ascii="Georgia" w:eastAsia="Times New Roman" w:hAnsi="Georgia" w:cs="Arial"/>
          <w:lang w:eastAsia="fr-BE"/>
        </w:rPr>
        <w:t xml:space="preserve"> existantest au cœur des analyses de la transition (</w:t>
      </w:r>
      <w:r w:rsidR="00E64CFA" w:rsidRPr="00DF7059">
        <w:rPr>
          <w:rFonts w:ascii="Georgia" w:eastAsia="Times New Roman" w:hAnsi="Georgia" w:cs="Arial"/>
          <w:lang w:eastAsia="fr-BE"/>
        </w:rPr>
        <w:t xml:space="preserve">Kemp et al. 1998 ; </w:t>
      </w:r>
      <w:r w:rsidR="000516F3" w:rsidRPr="00DF7059">
        <w:rPr>
          <w:rFonts w:ascii="Georgia" w:eastAsia="Times New Roman" w:hAnsi="Georgia" w:cs="Arial"/>
          <w:lang w:eastAsia="fr-BE"/>
        </w:rPr>
        <w:t xml:space="preserve">Rauschmayer et al. 2015). L’article contribue à la littérature sur le rôle des acteurs publics dans </w:t>
      </w:r>
      <w:r w:rsidR="00E64CFA" w:rsidRPr="00DF7059">
        <w:rPr>
          <w:rFonts w:ascii="Georgia" w:eastAsia="Times New Roman" w:hAnsi="Georgia" w:cs="Arial"/>
          <w:lang w:eastAsia="fr-BE"/>
        </w:rPr>
        <w:t xml:space="preserve">cette </w:t>
      </w:r>
      <w:r w:rsidR="000516F3" w:rsidRPr="00DF7059">
        <w:rPr>
          <w:rFonts w:ascii="Georgia" w:eastAsia="Times New Roman" w:hAnsi="Georgia" w:cs="Arial"/>
          <w:lang w:eastAsia="fr-BE"/>
        </w:rPr>
        <w:t xml:space="preserve">transition en analysant le rôle de l’Alliance Emploi-Environnement (AEE), </w:t>
      </w:r>
      <w:r w:rsidR="00E64CFA" w:rsidRPr="00DF7059">
        <w:rPr>
          <w:rFonts w:ascii="Georgia" w:eastAsia="Times New Roman" w:hAnsi="Georgia" w:cs="Arial"/>
          <w:lang w:eastAsia="fr-BE"/>
        </w:rPr>
        <w:t>une politique territoriale</w:t>
      </w:r>
      <w:r w:rsidR="000516F3" w:rsidRPr="00DF7059">
        <w:rPr>
          <w:rFonts w:ascii="Georgia" w:eastAsia="Times New Roman" w:hAnsi="Georgia" w:cs="Arial"/>
          <w:lang w:eastAsia="fr-BE"/>
        </w:rPr>
        <w:t xml:space="preserve"> menée </w:t>
      </w:r>
      <w:r w:rsidR="00613B82" w:rsidRPr="00DF7059">
        <w:rPr>
          <w:rFonts w:ascii="Georgia" w:eastAsia="Times New Roman" w:hAnsi="Georgia" w:cs="Arial"/>
          <w:lang w:eastAsia="fr-BE"/>
        </w:rPr>
        <w:t xml:space="preserve">entre 2010 et 2014 </w:t>
      </w:r>
      <w:r w:rsidR="000516F3" w:rsidRPr="00DF7059">
        <w:rPr>
          <w:rFonts w:ascii="Georgia" w:eastAsia="Times New Roman" w:hAnsi="Georgia" w:cs="Arial"/>
          <w:lang w:eastAsia="fr-BE"/>
        </w:rPr>
        <w:t xml:space="preserve">par le gouvernement </w:t>
      </w:r>
      <w:r w:rsidR="00613B82" w:rsidRPr="00DF7059">
        <w:rPr>
          <w:rFonts w:ascii="Georgia" w:eastAsia="Times New Roman" w:hAnsi="Georgia" w:cs="Arial"/>
          <w:lang w:eastAsia="fr-BE"/>
        </w:rPr>
        <w:t>de la Région Bruxelles-Capitale, une ville-région de 1.2 millions d’habitants</w:t>
      </w:r>
      <w:r w:rsidR="000516F3" w:rsidRPr="00DF7059">
        <w:rPr>
          <w:rFonts w:ascii="Georgia" w:eastAsia="Times New Roman" w:hAnsi="Georgia" w:cs="Arial"/>
          <w:lang w:eastAsia="fr-BE"/>
        </w:rPr>
        <w:t xml:space="preserve">, comme </w:t>
      </w:r>
      <w:r w:rsidR="00613B82" w:rsidRPr="00DF7059">
        <w:rPr>
          <w:rFonts w:ascii="Georgia" w:eastAsia="Times New Roman" w:hAnsi="Georgia" w:cs="Arial"/>
          <w:lang w:eastAsia="fr-BE"/>
        </w:rPr>
        <w:t xml:space="preserve">un </w:t>
      </w:r>
      <w:r w:rsidR="000516F3" w:rsidRPr="00DF7059">
        <w:rPr>
          <w:rFonts w:ascii="Georgia" w:eastAsia="Times New Roman" w:hAnsi="Georgia" w:cs="Arial"/>
          <w:lang w:eastAsia="fr-BE"/>
        </w:rPr>
        <w:t>outil de médiation entre niches et régime dans un contexte s</w:t>
      </w:r>
      <w:r w:rsidR="00613B82" w:rsidRPr="00DF7059">
        <w:rPr>
          <w:rFonts w:ascii="Georgia" w:eastAsia="Times New Roman" w:hAnsi="Georgia" w:cs="Arial"/>
          <w:lang w:eastAsia="fr-BE"/>
        </w:rPr>
        <w:t>patial</w:t>
      </w:r>
      <w:r w:rsidR="000516F3" w:rsidRPr="00DF7059">
        <w:rPr>
          <w:rFonts w:ascii="Georgia" w:eastAsia="Times New Roman" w:hAnsi="Georgia" w:cs="Arial"/>
          <w:lang w:eastAsia="fr-BE"/>
        </w:rPr>
        <w:t xml:space="preserve"> et temporel sp</w:t>
      </w:r>
      <w:r w:rsidR="00B60C65">
        <w:rPr>
          <w:rFonts w:ascii="Georgia" w:eastAsia="Times New Roman" w:hAnsi="Georgia" w:cs="Arial"/>
          <w:lang w:eastAsia="fr-BE"/>
        </w:rPr>
        <w:t>é</w:t>
      </w:r>
      <w:r w:rsidR="000516F3" w:rsidRPr="00DF7059">
        <w:rPr>
          <w:rFonts w:ascii="Georgia" w:eastAsia="Times New Roman" w:hAnsi="Georgia" w:cs="Arial"/>
          <w:lang w:eastAsia="fr-BE"/>
        </w:rPr>
        <w:t xml:space="preserve">cifique. </w:t>
      </w:r>
      <w:r w:rsidRPr="00DF7059">
        <w:rPr>
          <w:rFonts w:ascii="Georgia" w:eastAsia="Times New Roman" w:hAnsi="Georgia" w:cs="Arial"/>
          <w:lang w:eastAsia="fr-BE"/>
        </w:rPr>
        <w:t>L’a</w:t>
      </w:r>
      <w:r w:rsidR="00613B82" w:rsidRPr="00DF7059">
        <w:rPr>
          <w:rFonts w:ascii="Georgia" w:eastAsia="Times New Roman" w:hAnsi="Georgia" w:cs="Arial"/>
          <w:lang w:eastAsia="fr-BE"/>
        </w:rPr>
        <w:t>nalyse</w:t>
      </w:r>
      <w:r w:rsidRPr="00DF7059">
        <w:rPr>
          <w:rFonts w:ascii="Georgia" w:eastAsia="Times New Roman" w:hAnsi="Georgia" w:cs="Arial"/>
          <w:lang w:eastAsia="fr-BE"/>
        </w:rPr>
        <w:t xml:space="preserve"> </w:t>
      </w:r>
      <w:r w:rsidR="001C1E6E" w:rsidRPr="00DF7059">
        <w:rPr>
          <w:rFonts w:ascii="Georgia" w:eastAsia="Times New Roman" w:hAnsi="Georgia" w:cs="Arial"/>
          <w:lang w:eastAsia="fr-BE"/>
        </w:rPr>
        <w:t>est donc basé</w:t>
      </w:r>
      <w:r w:rsidR="00613B82" w:rsidRPr="00DF7059">
        <w:rPr>
          <w:rFonts w:ascii="Georgia" w:eastAsia="Times New Roman" w:hAnsi="Georgia" w:cs="Arial"/>
          <w:lang w:eastAsia="fr-BE"/>
        </w:rPr>
        <w:t>e</w:t>
      </w:r>
      <w:r w:rsidR="001C1E6E" w:rsidRPr="00DF7059">
        <w:rPr>
          <w:rFonts w:ascii="Georgia" w:eastAsia="Times New Roman" w:hAnsi="Georgia" w:cs="Arial"/>
          <w:lang w:eastAsia="fr-BE"/>
        </w:rPr>
        <w:t xml:space="preserve"> sur </w:t>
      </w:r>
      <w:r w:rsidRPr="00DF7059">
        <w:rPr>
          <w:rFonts w:ascii="Georgia" w:eastAsia="Times New Roman" w:hAnsi="Georgia" w:cs="Arial"/>
          <w:lang w:eastAsia="fr-BE"/>
        </w:rPr>
        <w:t>une expérience concrète de terrain : la mise en œuvre d’un programme</w:t>
      </w:r>
      <w:r w:rsidR="00997178" w:rsidRPr="00997178">
        <w:rPr>
          <w:rFonts w:ascii="Georgia" w:eastAsia="Times New Roman" w:hAnsi="Georgia" w:cs="Arial"/>
          <w:lang w:eastAsia="fr-BE"/>
        </w:rPr>
        <w:t xml:space="preserve"> </w:t>
      </w:r>
      <w:r w:rsidR="00997178" w:rsidRPr="00DF7059">
        <w:rPr>
          <w:rFonts w:ascii="Georgia" w:eastAsia="Times New Roman" w:hAnsi="Georgia" w:cs="Arial"/>
          <w:lang w:eastAsia="fr-BE"/>
        </w:rPr>
        <w:t>de transition économique d’une ville-région</w:t>
      </w:r>
      <w:r w:rsidR="00997178">
        <w:rPr>
          <w:rFonts w:ascii="Georgia" w:eastAsia="Times New Roman" w:hAnsi="Georgia" w:cs="Arial"/>
          <w:lang w:eastAsia="fr-BE"/>
        </w:rPr>
        <w:t>,</w:t>
      </w:r>
      <w:r w:rsidRPr="00DF7059">
        <w:rPr>
          <w:rFonts w:ascii="Georgia" w:eastAsia="Times New Roman" w:hAnsi="Georgia" w:cs="Arial"/>
          <w:lang w:eastAsia="fr-BE"/>
        </w:rPr>
        <w:t xml:space="preserve"> </w:t>
      </w:r>
      <w:r w:rsidR="00B60C65">
        <w:rPr>
          <w:rFonts w:ascii="Georgia" w:eastAsia="Times New Roman" w:hAnsi="Georgia" w:cs="Arial"/>
          <w:lang w:eastAsia="fr-BE"/>
        </w:rPr>
        <w:t xml:space="preserve">se voulant </w:t>
      </w:r>
      <w:r w:rsidR="00613B82" w:rsidRPr="00DF7059">
        <w:rPr>
          <w:rFonts w:ascii="Georgia" w:eastAsia="Times New Roman" w:hAnsi="Georgia" w:cs="Arial"/>
          <w:lang w:eastAsia="fr-BE"/>
        </w:rPr>
        <w:t>ambitieux et innovant</w:t>
      </w:r>
      <w:r w:rsidRPr="00DF7059">
        <w:rPr>
          <w:rFonts w:ascii="Georgia" w:eastAsia="Times New Roman" w:hAnsi="Georgia" w:cs="Arial"/>
          <w:lang w:eastAsia="fr-BE"/>
        </w:rPr>
        <w:t xml:space="preserve">. </w:t>
      </w:r>
      <w:r w:rsidR="001C1E6E" w:rsidRPr="00DF7059">
        <w:rPr>
          <w:rFonts w:ascii="Georgia" w:eastAsia="Times New Roman" w:hAnsi="Georgia" w:cs="Arial"/>
          <w:lang w:eastAsia="fr-BE"/>
        </w:rPr>
        <w:t xml:space="preserve">Là où cela s’avère pertinent, nous comparons </w:t>
      </w:r>
      <w:r w:rsidR="000516F3" w:rsidRPr="00DF7059">
        <w:rPr>
          <w:rFonts w:ascii="Georgia" w:eastAsia="Times New Roman" w:hAnsi="Georgia" w:cs="Arial"/>
          <w:lang w:eastAsia="fr-BE"/>
        </w:rPr>
        <w:t xml:space="preserve">le cas bruxellois </w:t>
      </w:r>
      <w:r w:rsidR="001C1E6E" w:rsidRPr="00DF7059">
        <w:rPr>
          <w:rFonts w:ascii="Georgia" w:eastAsia="Times New Roman" w:hAnsi="Georgia" w:cs="Arial"/>
          <w:lang w:eastAsia="fr-BE"/>
        </w:rPr>
        <w:t>avec l</w:t>
      </w:r>
      <w:r w:rsidR="000516F3" w:rsidRPr="00DF7059">
        <w:rPr>
          <w:rFonts w:ascii="Georgia" w:eastAsia="Times New Roman" w:hAnsi="Georgia" w:cs="Arial"/>
          <w:lang w:eastAsia="fr-BE"/>
        </w:rPr>
        <w:t>’</w:t>
      </w:r>
      <w:r w:rsidRPr="00DF7059">
        <w:rPr>
          <w:rFonts w:ascii="Georgia" w:eastAsia="Times New Roman" w:hAnsi="Georgia" w:cs="Arial"/>
          <w:lang w:eastAsia="fr-BE"/>
        </w:rPr>
        <w:t>expérience d’AEE au niveau de la Région wallonne, une région semi-urbaine et semi-rurale de 3 millions d’habitants</w:t>
      </w:r>
      <w:r w:rsidR="006E3BBA" w:rsidRPr="00DF7059">
        <w:rPr>
          <w:rFonts w:ascii="Georgia" w:eastAsia="Times New Roman" w:hAnsi="Georgia" w:cs="Arial"/>
          <w:lang w:eastAsia="fr-BE"/>
        </w:rPr>
        <w:t>.</w:t>
      </w:r>
    </w:p>
    <w:p w14:paraId="2778B27D" w14:textId="47055FF8" w:rsidR="0041350F" w:rsidRPr="00DF7059" w:rsidRDefault="00CF61CA" w:rsidP="00477808">
      <w:pPr>
        <w:pStyle w:val="Titre2"/>
        <w:jc w:val="both"/>
        <w:rPr>
          <w:rFonts w:ascii="Georgia" w:eastAsia="Times New Roman" w:hAnsi="Georgia" w:cs="Arial"/>
          <w:sz w:val="22"/>
          <w:szCs w:val="22"/>
          <w:lang w:eastAsia="fr-BE"/>
        </w:rPr>
      </w:pPr>
      <w:r w:rsidRPr="00DF7059">
        <w:rPr>
          <w:rFonts w:ascii="Georgia" w:eastAsia="Times New Roman" w:hAnsi="Georgia" w:cs="Arial"/>
          <w:sz w:val="22"/>
          <w:szCs w:val="22"/>
          <w:lang w:eastAsia="fr-BE"/>
        </w:rPr>
        <w:t>C</w:t>
      </w:r>
      <w:r w:rsidR="00284F83" w:rsidRPr="00DF7059">
        <w:rPr>
          <w:rFonts w:ascii="Georgia" w:eastAsia="Times New Roman" w:hAnsi="Georgia" w:cs="Arial"/>
          <w:sz w:val="22"/>
          <w:szCs w:val="22"/>
          <w:lang w:eastAsia="fr-BE"/>
        </w:rPr>
        <w:t>adres théoriques</w:t>
      </w:r>
    </w:p>
    <w:p w14:paraId="02B99447" w14:textId="259790F3" w:rsidR="00824399" w:rsidRPr="00DF7059" w:rsidRDefault="00E26636" w:rsidP="003764CD">
      <w:pPr>
        <w:spacing w:before="100" w:beforeAutospacing="1" w:after="0" w:line="240" w:lineRule="auto"/>
        <w:jc w:val="both"/>
        <w:rPr>
          <w:rFonts w:ascii="Georgia" w:eastAsia="Times New Roman" w:hAnsi="Georgia" w:cs="Arial"/>
          <w:lang w:eastAsia="fr-BE"/>
        </w:rPr>
      </w:pPr>
      <w:r w:rsidRPr="00DF7059">
        <w:rPr>
          <w:rFonts w:ascii="Georgia" w:eastAsia="Times New Roman" w:hAnsi="Georgia" w:cs="Arial"/>
          <w:lang w:eastAsia="fr-BE"/>
        </w:rPr>
        <w:t>La</w:t>
      </w:r>
      <w:r w:rsidR="00066EF5" w:rsidRPr="00DF7059">
        <w:rPr>
          <w:rFonts w:ascii="Georgia" w:eastAsia="Times New Roman" w:hAnsi="Georgia" w:cs="Arial"/>
          <w:lang w:eastAsia="fr-BE"/>
        </w:rPr>
        <w:t xml:space="preserve"> contribution s’inscrit dans </w:t>
      </w:r>
      <w:r w:rsidR="00EE1454" w:rsidRPr="00DF7059">
        <w:rPr>
          <w:rFonts w:ascii="Georgia" w:eastAsia="Times New Roman" w:hAnsi="Georgia" w:cs="Arial"/>
          <w:lang w:eastAsia="fr-BE"/>
        </w:rPr>
        <w:t>la</w:t>
      </w:r>
      <w:r w:rsidR="00066EF5" w:rsidRPr="00DF7059">
        <w:rPr>
          <w:rFonts w:ascii="Georgia" w:eastAsia="Times New Roman" w:hAnsi="Georgia" w:cs="Arial"/>
          <w:lang w:eastAsia="fr-BE"/>
        </w:rPr>
        <w:t xml:space="preserve"> perspective interdisciplinaire</w:t>
      </w:r>
      <w:r w:rsidR="00EE1454" w:rsidRPr="00DF7059">
        <w:rPr>
          <w:rFonts w:ascii="Georgia" w:eastAsia="Times New Roman" w:hAnsi="Georgia" w:cs="Arial"/>
          <w:lang w:eastAsia="fr-BE"/>
        </w:rPr>
        <w:t xml:space="preserve"> </w:t>
      </w:r>
      <w:r w:rsidR="00AA1F95" w:rsidRPr="00DF7059">
        <w:rPr>
          <w:rFonts w:ascii="Georgia" w:eastAsia="Times New Roman" w:hAnsi="Georgia" w:cs="Arial"/>
          <w:lang w:eastAsia="fr-BE"/>
        </w:rPr>
        <w:t>en ecological economics</w:t>
      </w:r>
      <w:r w:rsidR="00B60C65">
        <w:rPr>
          <w:rFonts w:ascii="Georgia" w:eastAsia="Times New Roman" w:hAnsi="Georgia" w:cs="Arial"/>
          <w:lang w:eastAsia="fr-BE"/>
        </w:rPr>
        <w:t>,</w:t>
      </w:r>
      <w:r w:rsidR="00AA1F95" w:rsidRPr="00DF7059">
        <w:rPr>
          <w:rFonts w:ascii="Georgia" w:eastAsia="Times New Roman" w:hAnsi="Georgia" w:cs="Arial"/>
          <w:lang w:eastAsia="fr-BE"/>
        </w:rPr>
        <w:t xml:space="preserve"> qui fait le lien entre les phénomènes sociaux et biophysiques, par exemple en analysant l’</w:t>
      </w:r>
      <w:r w:rsidR="00F55FCF" w:rsidRPr="00DF7059">
        <w:rPr>
          <w:rFonts w:ascii="Georgia" w:eastAsia="Times New Roman" w:hAnsi="Georgia" w:cs="Arial"/>
          <w:lang w:eastAsia="fr-BE"/>
        </w:rPr>
        <w:t>insertion</w:t>
      </w:r>
      <w:r w:rsidR="00AA1F95" w:rsidRPr="00DF7059">
        <w:rPr>
          <w:rFonts w:ascii="Georgia" w:eastAsia="Times New Roman" w:hAnsi="Georgia" w:cs="Arial"/>
          <w:lang w:eastAsia="fr-BE"/>
        </w:rPr>
        <w:t xml:space="preserve"> de l’économie régionale dans un système socio-écologique</w:t>
      </w:r>
      <w:r w:rsidR="00824399" w:rsidRPr="00DF7059">
        <w:rPr>
          <w:rFonts w:ascii="Georgia" w:eastAsia="Times New Roman" w:hAnsi="Georgia" w:cs="Arial"/>
          <w:lang w:eastAsia="fr-BE"/>
        </w:rPr>
        <w:t xml:space="preserve"> (Costanza et al 1997 ; Erkman 1998 ; </w:t>
      </w:r>
      <w:r w:rsidR="00DD3DEC" w:rsidRPr="00DF7059">
        <w:rPr>
          <w:rFonts w:ascii="Georgia" w:eastAsia="Times New Roman" w:hAnsi="Georgia" w:cs="Arial"/>
          <w:lang w:eastAsia="fr-BE"/>
        </w:rPr>
        <w:t>Daly e</w:t>
      </w:r>
      <w:r w:rsidR="00613B82" w:rsidRPr="00DF7059">
        <w:rPr>
          <w:rFonts w:ascii="Georgia" w:eastAsia="Times New Roman" w:hAnsi="Georgia" w:cs="Arial"/>
          <w:lang w:eastAsia="fr-BE"/>
        </w:rPr>
        <w:t xml:space="preserve">t Farley 2004 Folke et al 2010). Un pan de cette littérature </w:t>
      </w:r>
      <w:r w:rsidR="00F55FCF" w:rsidRPr="00DF7059">
        <w:rPr>
          <w:rFonts w:ascii="Georgia" w:eastAsia="Times New Roman" w:hAnsi="Georgia" w:cs="Arial"/>
          <w:lang w:eastAsia="fr-BE"/>
        </w:rPr>
        <w:t>adresse</w:t>
      </w:r>
      <w:r w:rsidR="00DD3DEC" w:rsidRPr="00DF7059">
        <w:rPr>
          <w:rFonts w:ascii="Georgia" w:eastAsia="Times New Roman" w:hAnsi="Georgia" w:cs="Arial"/>
          <w:lang w:eastAsia="fr-BE"/>
        </w:rPr>
        <w:t xml:space="preserve"> directement ce changement à l’échelle d’une ville ou d’une ville-région (</w:t>
      </w:r>
      <w:r w:rsidR="00824399" w:rsidRPr="00DF7059">
        <w:rPr>
          <w:rFonts w:ascii="Georgia" w:eastAsia="Times New Roman" w:hAnsi="Georgia" w:cs="Arial"/>
          <w:lang w:eastAsia="fr-BE"/>
        </w:rPr>
        <w:t>Alberti et al 2003 ; Bolund et Hunhammar 1999</w:t>
      </w:r>
      <w:r w:rsidR="00DD3DEC" w:rsidRPr="00DF7059">
        <w:rPr>
          <w:rFonts w:ascii="Georgia" w:eastAsia="Times New Roman" w:hAnsi="Georgia" w:cs="Arial"/>
          <w:lang w:eastAsia="fr-BE"/>
        </w:rPr>
        <w:t>, Folke et al 1997, Snep et Opdam 2010</w:t>
      </w:r>
      <w:r w:rsidR="00824399" w:rsidRPr="00DF7059">
        <w:rPr>
          <w:rFonts w:ascii="Georgia" w:eastAsia="Times New Roman" w:hAnsi="Georgia" w:cs="Arial"/>
          <w:lang w:eastAsia="fr-BE"/>
        </w:rPr>
        <w:t>)</w:t>
      </w:r>
      <w:r w:rsidR="00613B82" w:rsidRPr="00DF7059">
        <w:rPr>
          <w:rFonts w:ascii="Georgia" w:eastAsia="Times New Roman" w:hAnsi="Georgia" w:cs="Arial"/>
          <w:lang w:eastAsia="fr-BE"/>
        </w:rPr>
        <w:t>.</w:t>
      </w:r>
    </w:p>
    <w:p w14:paraId="0BE6F6EB" w14:textId="76201135" w:rsidR="00311F36" w:rsidRPr="00DF7059" w:rsidRDefault="00311F36" w:rsidP="00824399">
      <w:pPr>
        <w:autoSpaceDE w:val="0"/>
        <w:autoSpaceDN w:val="0"/>
        <w:adjustRightInd w:val="0"/>
        <w:spacing w:after="0" w:line="240" w:lineRule="auto"/>
        <w:jc w:val="both"/>
        <w:rPr>
          <w:rFonts w:ascii="Georgia" w:hAnsi="Georgia" w:cs="Arial"/>
        </w:rPr>
      </w:pPr>
    </w:p>
    <w:p w14:paraId="3E95E6F6" w14:textId="33A77B10" w:rsidR="00C26C33" w:rsidRPr="00DF7059" w:rsidRDefault="00B60C65" w:rsidP="00DD3DEC">
      <w:pPr>
        <w:autoSpaceDE w:val="0"/>
        <w:autoSpaceDN w:val="0"/>
        <w:adjustRightInd w:val="0"/>
        <w:spacing w:after="0" w:line="240" w:lineRule="auto"/>
        <w:jc w:val="both"/>
        <w:rPr>
          <w:rFonts w:ascii="Georgia" w:eastAsia="Times New Roman" w:hAnsi="Georgia" w:cs="Arial"/>
          <w:lang w:eastAsia="fr-BE"/>
        </w:rPr>
      </w:pPr>
      <w:r>
        <w:rPr>
          <w:rFonts w:ascii="Georgia" w:hAnsi="Georgia" w:cs="Arial"/>
        </w:rPr>
        <w:t>N</w:t>
      </w:r>
      <w:r w:rsidR="00DD3DEC" w:rsidRPr="00DF7059">
        <w:rPr>
          <w:rFonts w:ascii="Georgia" w:hAnsi="Georgia" w:cs="Arial"/>
        </w:rPr>
        <w:t xml:space="preserve">otre cadre théorique </w:t>
      </w:r>
      <w:r w:rsidR="006F695F" w:rsidRPr="00DF7059">
        <w:rPr>
          <w:rFonts w:ascii="Georgia" w:hAnsi="Georgia" w:cs="Arial"/>
        </w:rPr>
        <w:t>s’inspire</w:t>
      </w:r>
      <w:r w:rsidR="00997178">
        <w:rPr>
          <w:rFonts w:ascii="Georgia" w:hAnsi="Georgia" w:cs="Arial"/>
        </w:rPr>
        <w:t xml:space="preserve"> également</w:t>
      </w:r>
      <w:r w:rsidR="00DD3DEC" w:rsidRPr="00DF7059">
        <w:rPr>
          <w:rFonts w:ascii="Georgia" w:hAnsi="Georgia" w:cs="Arial"/>
        </w:rPr>
        <w:t xml:space="preserve"> </w:t>
      </w:r>
      <w:r w:rsidR="006F695F" w:rsidRPr="00DF7059">
        <w:rPr>
          <w:rFonts w:ascii="Georgia" w:hAnsi="Georgia" w:cs="Arial"/>
        </w:rPr>
        <w:t xml:space="preserve">de </w:t>
      </w:r>
      <w:r w:rsidR="0046130D" w:rsidRPr="00DF7059">
        <w:rPr>
          <w:rFonts w:ascii="Georgia" w:eastAsia="Times New Roman" w:hAnsi="Georgia" w:cs="Arial"/>
          <w:lang w:eastAsia="fr-BE"/>
        </w:rPr>
        <w:t>la l</w:t>
      </w:r>
      <w:r w:rsidR="00DD4D78" w:rsidRPr="00DF7059">
        <w:rPr>
          <w:rFonts w:ascii="Georgia" w:eastAsia="Times New Roman" w:hAnsi="Georgia" w:cs="Arial"/>
          <w:lang w:eastAsia="fr-BE"/>
        </w:rPr>
        <w:t>ittérature sur la transition comme innovation sociale</w:t>
      </w:r>
      <w:r w:rsidR="00DD3DEC" w:rsidRPr="00DF7059">
        <w:rPr>
          <w:rFonts w:ascii="Georgia" w:eastAsia="Times New Roman" w:hAnsi="Georgia" w:cs="Arial"/>
          <w:lang w:eastAsia="fr-BE"/>
        </w:rPr>
        <w:t xml:space="preserve"> </w:t>
      </w:r>
      <w:r w:rsidR="006F695F" w:rsidRPr="00DF7059">
        <w:rPr>
          <w:rFonts w:ascii="Georgia" w:eastAsia="Times New Roman" w:hAnsi="Georgia" w:cs="Arial"/>
          <w:lang w:eastAsia="fr-BE"/>
        </w:rPr>
        <w:t xml:space="preserve">et phénomène </w:t>
      </w:r>
      <w:r w:rsidRPr="00DF7059">
        <w:rPr>
          <w:rFonts w:ascii="Georgia" w:eastAsia="Times New Roman" w:hAnsi="Georgia" w:cs="Arial"/>
          <w:lang w:eastAsia="fr-BE"/>
        </w:rPr>
        <w:t>sociotechnique</w:t>
      </w:r>
      <w:r w:rsidR="006F695F" w:rsidRPr="00DF7059">
        <w:rPr>
          <w:rFonts w:ascii="Georgia" w:eastAsia="Times New Roman" w:hAnsi="Georgia" w:cs="Arial"/>
          <w:lang w:eastAsia="fr-BE"/>
        </w:rPr>
        <w:t xml:space="preserve"> (Geels et Schot 2007, Van den Berg et al 2011) ainsi que sur le lien entre transition et </w:t>
      </w:r>
      <w:r w:rsidR="00DD3DEC" w:rsidRPr="00DF7059">
        <w:rPr>
          <w:rFonts w:ascii="Georgia" w:eastAsia="Times New Roman" w:hAnsi="Georgia" w:cs="Arial"/>
          <w:lang w:eastAsia="fr-BE"/>
        </w:rPr>
        <w:t xml:space="preserve">résilience économique (Barnes 2014 ; Cretney 2014). </w:t>
      </w:r>
      <w:r w:rsidR="006F695F" w:rsidRPr="00DF7059">
        <w:rPr>
          <w:rFonts w:ascii="Georgia" w:eastAsia="Times New Roman" w:hAnsi="Georgia" w:cs="Arial"/>
          <w:lang w:eastAsia="fr-BE"/>
        </w:rPr>
        <w:t xml:space="preserve">A nouveau, les analyses des transitions </w:t>
      </w:r>
      <w:r w:rsidRPr="00DF7059">
        <w:rPr>
          <w:rFonts w:ascii="Georgia" w:eastAsia="Times New Roman" w:hAnsi="Georgia" w:cs="Arial"/>
          <w:lang w:eastAsia="fr-BE"/>
        </w:rPr>
        <w:t>sociotechniques</w:t>
      </w:r>
      <w:r w:rsidR="006F695F" w:rsidRPr="00DF7059">
        <w:rPr>
          <w:rFonts w:ascii="Georgia" w:eastAsia="Times New Roman" w:hAnsi="Georgia" w:cs="Arial"/>
          <w:lang w:eastAsia="fr-BE"/>
        </w:rPr>
        <w:t xml:space="preserve"> à l’échelle régionale (Cretney 2014 ; Barnes 2014) ainsi que leurs interactions avec les pouvoirs </w:t>
      </w:r>
      <w:r w:rsidRPr="00DF7059">
        <w:rPr>
          <w:rFonts w:ascii="Georgia" w:eastAsia="Times New Roman" w:hAnsi="Georgia" w:cs="Arial"/>
          <w:lang w:eastAsia="fr-BE"/>
        </w:rPr>
        <w:t>publi</w:t>
      </w:r>
      <w:r>
        <w:rPr>
          <w:rFonts w:ascii="Georgia" w:eastAsia="Times New Roman" w:hAnsi="Georgia" w:cs="Arial"/>
          <w:lang w:eastAsia="fr-BE"/>
        </w:rPr>
        <w:t>c</w:t>
      </w:r>
      <w:r w:rsidRPr="00DF7059">
        <w:rPr>
          <w:rFonts w:ascii="Georgia" w:eastAsia="Times New Roman" w:hAnsi="Georgia" w:cs="Arial"/>
          <w:lang w:eastAsia="fr-BE"/>
        </w:rPr>
        <w:t xml:space="preserve">s </w:t>
      </w:r>
      <w:r w:rsidR="006F695F" w:rsidRPr="00DF7059">
        <w:rPr>
          <w:rFonts w:ascii="Georgia" w:eastAsia="Times New Roman" w:hAnsi="Georgia" w:cs="Arial"/>
          <w:lang w:eastAsia="fr-BE"/>
        </w:rPr>
        <w:t>(Rotmans et al 2001 ; Bell 2002 ; Steurer 2010) sont particulièrement perti</w:t>
      </w:r>
      <w:r w:rsidR="00C001CB" w:rsidRPr="00DF7059">
        <w:rPr>
          <w:rFonts w:ascii="Georgia" w:eastAsia="Times New Roman" w:hAnsi="Georgia" w:cs="Arial"/>
          <w:lang w:eastAsia="fr-BE"/>
        </w:rPr>
        <w:t>nentes pour notre problématique</w:t>
      </w:r>
      <w:r w:rsidR="006F695F" w:rsidRPr="00DF7059">
        <w:rPr>
          <w:rFonts w:ascii="Georgia" w:eastAsia="Times New Roman" w:hAnsi="Georgia" w:cs="Arial"/>
          <w:lang w:eastAsia="fr-BE"/>
        </w:rPr>
        <w:t>.</w:t>
      </w:r>
      <w:r w:rsidR="00613B82" w:rsidRPr="00DF7059">
        <w:rPr>
          <w:rFonts w:ascii="Georgia" w:eastAsia="Times New Roman" w:hAnsi="Georgia" w:cs="Arial"/>
          <w:lang w:eastAsia="fr-BE"/>
        </w:rPr>
        <w:t xml:space="preserve"> U</w:t>
      </w:r>
      <w:r w:rsidR="00CF61CA" w:rsidRPr="00DF7059">
        <w:rPr>
          <w:rFonts w:ascii="Georgia" w:eastAsia="Times New Roman" w:hAnsi="Georgia" w:cs="Arial"/>
          <w:lang w:eastAsia="fr-BE"/>
        </w:rPr>
        <w:t>n</w:t>
      </w:r>
      <w:r w:rsidR="00613B82" w:rsidRPr="00DF7059">
        <w:rPr>
          <w:rFonts w:ascii="Georgia" w:eastAsia="Times New Roman" w:hAnsi="Georgia" w:cs="Arial"/>
          <w:lang w:eastAsia="fr-BE"/>
        </w:rPr>
        <w:t xml:space="preserve"> des points focaux de la littérature </w:t>
      </w:r>
      <w:r w:rsidR="00CF61CA" w:rsidRPr="00DF7059">
        <w:rPr>
          <w:rFonts w:ascii="Georgia" w:eastAsia="Times New Roman" w:hAnsi="Georgia" w:cs="Arial"/>
          <w:lang w:eastAsia="fr-BE"/>
        </w:rPr>
        <w:t>récent</w:t>
      </w:r>
      <w:r w:rsidR="00613B82" w:rsidRPr="00DF7059">
        <w:rPr>
          <w:rFonts w:ascii="Georgia" w:eastAsia="Times New Roman" w:hAnsi="Georgia" w:cs="Arial"/>
          <w:lang w:eastAsia="fr-BE"/>
        </w:rPr>
        <w:t>e sur la transition écologique est la tension entre les niches d’innovation et les régimes existants (Rauschmayer et al 2</w:t>
      </w:r>
      <w:r w:rsidR="00C26C33" w:rsidRPr="00DF7059">
        <w:rPr>
          <w:rFonts w:ascii="Georgia" w:eastAsia="Times New Roman" w:hAnsi="Georgia" w:cs="Arial"/>
          <w:lang w:eastAsia="fr-BE"/>
        </w:rPr>
        <w:t>015). C’est tension pose non seulement la question du « up-scaling » des pratiques de niches pour qu’elle puissent exercer un impact significatif sur la société, mais aussi celle des interactions constantes, problématiques et parfois contradictoires</w:t>
      </w:r>
      <w:r w:rsidR="00997178">
        <w:rPr>
          <w:rFonts w:ascii="Georgia" w:eastAsia="Times New Roman" w:hAnsi="Georgia" w:cs="Arial"/>
          <w:lang w:eastAsia="fr-BE"/>
        </w:rPr>
        <w:t>,</w:t>
      </w:r>
      <w:r w:rsidR="00C26C33" w:rsidRPr="00DF7059">
        <w:rPr>
          <w:rFonts w:ascii="Georgia" w:eastAsia="Times New Roman" w:hAnsi="Georgia" w:cs="Arial"/>
          <w:lang w:eastAsia="fr-BE"/>
        </w:rPr>
        <w:t xml:space="preserve"> entre ces deux p</w:t>
      </w:r>
      <w:r w:rsidR="0022051E" w:rsidRPr="00DF7059">
        <w:rPr>
          <w:rFonts w:ascii="Georgia" w:eastAsia="Times New Roman" w:hAnsi="Georgia" w:cs="Arial"/>
          <w:lang w:eastAsia="fr-BE"/>
        </w:rPr>
        <w:t>ôles d’un</w:t>
      </w:r>
      <w:r w:rsidR="00C26C33" w:rsidRPr="00DF7059">
        <w:rPr>
          <w:rFonts w:ascii="Georgia" w:eastAsia="Times New Roman" w:hAnsi="Georgia" w:cs="Arial"/>
          <w:lang w:eastAsia="fr-BE"/>
        </w:rPr>
        <w:t xml:space="preserve"> système socio-écolog</w:t>
      </w:r>
      <w:r w:rsidR="0022051E" w:rsidRPr="00DF7059">
        <w:rPr>
          <w:rFonts w:ascii="Georgia" w:eastAsia="Times New Roman" w:hAnsi="Georgia" w:cs="Arial"/>
          <w:lang w:eastAsia="fr-BE"/>
        </w:rPr>
        <w:t>ique.</w:t>
      </w:r>
    </w:p>
    <w:p w14:paraId="714EAF65" w14:textId="2B4BF28D" w:rsidR="00DD3DEC" w:rsidRPr="00DF7059" w:rsidRDefault="00DD3DEC" w:rsidP="00DD3DEC">
      <w:pPr>
        <w:autoSpaceDE w:val="0"/>
        <w:autoSpaceDN w:val="0"/>
        <w:adjustRightInd w:val="0"/>
        <w:spacing w:after="0" w:line="240" w:lineRule="auto"/>
        <w:jc w:val="both"/>
        <w:rPr>
          <w:rFonts w:ascii="Georgia" w:eastAsia="Times New Roman" w:hAnsi="Georgia" w:cs="Arial"/>
          <w:lang w:eastAsia="fr-BE"/>
        </w:rPr>
      </w:pPr>
    </w:p>
    <w:p w14:paraId="44BFCEB7" w14:textId="3B28E284" w:rsidR="00765DE0" w:rsidRPr="00DF7059" w:rsidRDefault="00C26C33" w:rsidP="00030187">
      <w:pPr>
        <w:autoSpaceDE w:val="0"/>
        <w:autoSpaceDN w:val="0"/>
        <w:adjustRightInd w:val="0"/>
        <w:spacing w:after="0" w:line="240" w:lineRule="auto"/>
        <w:jc w:val="both"/>
        <w:rPr>
          <w:rFonts w:ascii="Georgia" w:eastAsia="Times New Roman" w:hAnsi="Georgia" w:cs="Arial"/>
          <w:lang w:eastAsia="fr-BE"/>
        </w:rPr>
      </w:pPr>
      <w:r w:rsidRPr="00DF7059">
        <w:rPr>
          <w:rFonts w:ascii="Georgia" w:eastAsia="Times New Roman" w:hAnsi="Georgia" w:cs="Arial"/>
          <w:lang w:eastAsia="fr-BE"/>
        </w:rPr>
        <w:t>Nous aborderons</w:t>
      </w:r>
      <w:r w:rsidR="00DD0576">
        <w:rPr>
          <w:rFonts w:ascii="Georgia" w:eastAsia="Times New Roman" w:hAnsi="Georgia" w:cs="Arial"/>
          <w:lang w:eastAsia="fr-BE"/>
        </w:rPr>
        <w:t xml:space="preserve"> plus précisément</w:t>
      </w:r>
      <w:r w:rsidRPr="00DF7059">
        <w:rPr>
          <w:rFonts w:ascii="Georgia" w:eastAsia="Times New Roman" w:hAnsi="Georgia" w:cs="Arial"/>
          <w:lang w:eastAsia="fr-BE"/>
        </w:rPr>
        <w:t xml:space="preserve"> la relation entre niches et régime sous l’angle de la médiation. Force est de constater que la littérature sur la gestion de la transition attribue un rôle central aux acteurs de pont (« bridging actors »)</w:t>
      </w:r>
      <w:r w:rsidR="00997178">
        <w:rPr>
          <w:rFonts w:ascii="Georgia" w:eastAsia="Times New Roman" w:hAnsi="Georgia" w:cs="Arial"/>
          <w:lang w:eastAsia="fr-BE"/>
        </w:rPr>
        <w:t>,</w:t>
      </w:r>
      <w:r w:rsidRPr="00DF7059">
        <w:rPr>
          <w:rFonts w:ascii="Georgia" w:eastAsia="Times New Roman" w:hAnsi="Georgia" w:cs="Arial"/>
          <w:lang w:eastAsia="fr-BE"/>
        </w:rPr>
        <w:t xml:space="preserve"> capable</w:t>
      </w:r>
      <w:r w:rsidR="00CF61CA" w:rsidRPr="00DF7059">
        <w:rPr>
          <w:rFonts w:ascii="Georgia" w:eastAsia="Times New Roman" w:hAnsi="Georgia" w:cs="Arial"/>
          <w:lang w:eastAsia="fr-BE"/>
        </w:rPr>
        <w:t>s</w:t>
      </w:r>
      <w:r w:rsidRPr="00DF7059">
        <w:rPr>
          <w:rFonts w:ascii="Georgia" w:eastAsia="Times New Roman" w:hAnsi="Georgia" w:cs="Arial"/>
          <w:lang w:eastAsia="fr-BE"/>
        </w:rPr>
        <w:t xml:space="preserve"> de </w:t>
      </w:r>
      <w:r w:rsidR="00CF61CA" w:rsidRPr="00DF7059">
        <w:rPr>
          <w:rFonts w:ascii="Georgia" w:eastAsia="Times New Roman" w:hAnsi="Georgia" w:cs="Arial"/>
          <w:lang w:eastAsia="fr-BE"/>
        </w:rPr>
        <w:t>tisser</w:t>
      </w:r>
      <w:r w:rsidRPr="00DF7059">
        <w:rPr>
          <w:rFonts w:ascii="Georgia" w:eastAsia="Times New Roman" w:hAnsi="Georgia" w:cs="Arial"/>
          <w:lang w:eastAsia="fr-BE"/>
        </w:rPr>
        <w:t xml:space="preserve"> des liens entre différents types d’acteurs, de connaissance</w:t>
      </w:r>
      <w:r w:rsidR="00CF61CA" w:rsidRPr="00DF7059">
        <w:rPr>
          <w:rFonts w:ascii="Georgia" w:eastAsia="Times New Roman" w:hAnsi="Georgia" w:cs="Arial"/>
          <w:lang w:eastAsia="fr-BE"/>
        </w:rPr>
        <w:t>s</w:t>
      </w:r>
      <w:r w:rsidRPr="00DF7059">
        <w:rPr>
          <w:rFonts w:ascii="Georgia" w:eastAsia="Times New Roman" w:hAnsi="Georgia" w:cs="Arial"/>
          <w:lang w:eastAsia="fr-BE"/>
        </w:rPr>
        <w:t xml:space="preserve"> ou d’échelles d’actions (</w:t>
      </w:r>
      <w:r w:rsidRPr="00DF7059">
        <w:rPr>
          <w:rFonts w:ascii="Georgia" w:hAnsi="Georgia"/>
          <w:color w:val="000000"/>
          <w:sz w:val="23"/>
          <w:szCs w:val="23"/>
        </w:rPr>
        <w:t>Westley 1995</w:t>
      </w:r>
      <w:r w:rsidR="00CF61CA" w:rsidRPr="00DF7059">
        <w:rPr>
          <w:rFonts w:ascii="Georgia" w:hAnsi="Georgia"/>
          <w:color w:val="000000"/>
          <w:sz w:val="23"/>
          <w:szCs w:val="23"/>
        </w:rPr>
        <w:t> ;</w:t>
      </w:r>
      <w:r w:rsidRPr="00DF7059">
        <w:rPr>
          <w:rFonts w:ascii="Georgia" w:hAnsi="Georgia"/>
          <w:color w:val="000000"/>
          <w:sz w:val="23"/>
          <w:szCs w:val="23"/>
        </w:rPr>
        <w:t xml:space="preserve"> Folke et al 2005; Berkes 2009)</w:t>
      </w:r>
      <w:r w:rsidRPr="00DF7059">
        <w:rPr>
          <w:rFonts w:ascii="Georgia" w:eastAsia="Times New Roman" w:hAnsi="Georgia" w:cs="Arial"/>
          <w:lang w:eastAsia="fr-BE"/>
        </w:rPr>
        <w:t xml:space="preserve">. Notre hypothèse de base est que l’AEE peut être interprétée comme un acteur public </w:t>
      </w:r>
      <w:r w:rsidR="00DD0576" w:rsidRPr="00DF7059">
        <w:rPr>
          <w:rFonts w:ascii="Georgia" w:eastAsia="Times New Roman" w:hAnsi="Georgia" w:cs="Arial"/>
          <w:lang w:eastAsia="fr-BE"/>
        </w:rPr>
        <w:t>potentiellement</w:t>
      </w:r>
      <w:r w:rsidRPr="00DF7059">
        <w:rPr>
          <w:rFonts w:ascii="Georgia" w:eastAsia="Times New Roman" w:hAnsi="Georgia" w:cs="Arial"/>
          <w:lang w:eastAsia="fr-BE"/>
        </w:rPr>
        <w:t xml:space="preserve"> en mesure de médier les tensions inhérentes entre niches et régime dans le cadre d’une transition économique et écologique d’un territoire.</w:t>
      </w:r>
    </w:p>
    <w:p w14:paraId="7E5CD799" w14:textId="77777777" w:rsidR="00C26C33" w:rsidRPr="00DF7059" w:rsidRDefault="00C26C33" w:rsidP="00030187">
      <w:pPr>
        <w:autoSpaceDE w:val="0"/>
        <w:autoSpaceDN w:val="0"/>
        <w:adjustRightInd w:val="0"/>
        <w:spacing w:after="0" w:line="240" w:lineRule="auto"/>
        <w:jc w:val="both"/>
        <w:rPr>
          <w:rFonts w:ascii="Georgia" w:eastAsia="Times New Roman" w:hAnsi="Georgia" w:cs="Arial"/>
          <w:lang w:eastAsia="fr-BE"/>
        </w:rPr>
      </w:pPr>
    </w:p>
    <w:p w14:paraId="1901E058" w14:textId="0505A68B" w:rsidR="0041350F" w:rsidRPr="00DF7059" w:rsidRDefault="00CF61CA" w:rsidP="00477808">
      <w:pPr>
        <w:pStyle w:val="Titre2"/>
        <w:jc w:val="both"/>
        <w:rPr>
          <w:rFonts w:ascii="Georgia" w:eastAsia="Times New Roman" w:hAnsi="Georgia" w:cs="Arial"/>
          <w:sz w:val="22"/>
          <w:szCs w:val="22"/>
          <w:lang w:eastAsia="fr-BE"/>
        </w:rPr>
      </w:pPr>
      <w:r w:rsidRPr="00DF7059">
        <w:rPr>
          <w:rFonts w:ascii="Georgia" w:eastAsia="Times New Roman" w:hAnsi="Georgia" w:cs="Arial"/>
          <w:sz w:val="22"/>
          <w:szCs w:val="22"/>
          <w:lang w:eastAsia="fr-BE"/>
        </w:rPr>
        <w:t>D</w:t>
      </w:r>
      <w:r w:rsidR="00284F83" w:rsidRPr="00DF7059">
        <w:rPr>
          <w:rFonts w:ascii="Georgia" w:eastAsia="Times New Roman" w:hAnsi="Georgia" w:cs="Arial"/>
          <w:sz w:val="22"/>
          <w:szCs w:val="22"/>
          <w:lang w:eastAsia="fr-BE"/>
        </w:rPr>
        <w:t>iagnostic</w:t>
      </w:r>
    </w:p>
    <w:p w14:paraId="73859640" w14:textId="625B6D88" w:rsidR="00DD4D78" w:rsidRPr="00DF7059" w:rsidRDefault="00456666" w:rsidP="00030187">
      <w:pPr>
        <w:spacing w:before="100" w:beforeAutospacing="1" w:after="100" w:afterAutospacing="1" w:line="240" w:lineRule="auto"/>
        <w:jc w:val="both"/>
        <w:rPr>
          <w:rFonts w:ascii="Georgia" w:eastAsia="Times New Roman" w:hAnsi="Georgia" w:cs="Arial"/>
          <w:lang w:eastAsia="fr-BE"/>
        </w:rPr>
      </w:pPr>
      <w:r w:rsidRPr="00DF7059">
        <w:rPr>
          <w:rFonts w:ascii="Georgia" w:eastAsia="Times New Roman" w:hAnsi="Georgia" w:cs="Arial"/>
          <w:lang w:eastAsia="fr-BE"/>
        </w:rPr>
        <w:t xml:space="preserve">Les </w:t>
      </w:r>
      <w:r w:rsidR="00DD4D78" w:rsidRPr="00DF7059">
        <w:rPr>
          <w:rFonts w:ascii="Georgia" w:eastAsia="Times New Roman" w:hAnsi="Georgia" w:cs="Arial"/>
          <w:lang w:eastAsia="fr-BE"/>
        </w:rPr>
        <w:t xml:space="preserve">initiatives de transition </w:t>
      </w:r>
      <w:r w:rsidR="006F2F08" w:rsidRPr="00DF7059">
        <w:rPr>
          <w:rFonts w:ascii="Georgia" w:eastAsia="Times New Roman" w:hAnsi="Georgia" w:cs="Arial"/>
          <w:lang w:eastAsia="fr-BE"/>
        </w:rPr>
        <w:t>les plus innovant</w:t>
      </w:r>
      <w:r w:rsidR="00B60C65">
        <w:rPr>
          <w:rFonts w:ascii="Georgia" w:eastAsia="Times New Roman" w:hAnsi="Georgia" w:cs="Arial"/>
          <w:lang w:eastAsia="fr-BE"/>
        </w:rPr>
        <w:t>e</w:t>
      </w:r>
      <w:r w:rsidR="006F2F08" w:rsidRPr="00DF7059">
        <w:rPr>
          <w:rFonts w:ascii="Georgia" w:eastAsia="Times New Roman" w:hAnsi="Georgia" w:cs="Arial"/>
          <w:lang w:eastAsia="fr-BE"/>
        </w:rPr>
        <w:t xml:space="preserve">s émergent </w:t>
      </w:r>
      <w:r w:rsidRPr="00DF7059">
        <w:rPr>
          <w:rFonts w:ascii="Georgia" w:eastAsia="Times New Roman" w:hAnsi="Georgia" w:cs="Arial"/>
          <w:lang w:eastAsia="fr-BE"/>
        </w:rPr>
        <w:t>souvent</w:t>
      </w:r>
      <w:r w:rsidR="00DD4D78" w:rsidRPr="00DF7059">
        <w:rPr>
          <w:rFonts w:ascii="Georgia" w:eastAsia="Times New Roman" w:hAnsi="Georgia" w:cs="Arial"/>
          <w:lang w:eastAsia="fr-BE"/>
        </w:rPr>
        <w:t xml:space="preserve"> </w:t>
      </w:r>
      <w:r w:rsidR="006F2F08" w:rsidRPr="00DF7059">
        <w:rPr>
          <w:rFonts w:ascii="Georgia" w:eastAsia="Times New Roman" w:hAnsi="Georgia" w:cs="Arial"/>
          <w:lang w:eastAsia="fr-BE"/>
        </w:rPr>
        <w:t xml:space="preserve">dans ce qu’on peut </w:t>
      </w:r>
      <w:r w:rsidR="00B60C65" w:rsidRPr="00DF7059">
        <w:rPr>
          <w:rFonts w:ascii="Georgia" w:eastAsia="Times New Roman" w:hAnsi="Georgia" w:cs="Arial"/>
          <w:lang w:eastAsia="fr-BE"/>
        </w:rPr>
        <w:t>appeler</w:t>
      </w:r>
      <w:r w:rsidR="006F2F08" w:rsidRPr="00DF7059">
        <w:rPr>
          <w:rFonts w:ascii="Georgia" w:eastAsia="Times New Roman" w:hAnsi="Georgia" w:cs="Arial"/>
          <w:lang w:eastAsia="fr-BE"/>
        </w:rPr>
        <w:t xml:space="preserve">  des « niches »</w:t>
      </w:r>
      <w:r w:rsidR="0023479E" w:rsidRPr="00DF7059">
        <w:rPr>
          <w:rFonts w:ascii="Georgia" w:eastAsia="Times New Roman" w:hAnsi="Georgia" w:cs="Arial"/>
          <w:lang w:eastAsia="fr-BE"/>
        </w:rPr>
        <w:t>, même si</w:t>
      </w:r>
      <w:r w:rsidRPr="00DF7059">
        <w:rPr>
          <w:rFonts w:ascii="Georgia" w:eastAsia="Times New Roman" w:hAnsi="Georgia" w:cs="Arial"/>
          <w:lang w:eastAsia="fr-BE"/>
        </w:rPr>
        <w:t xml:space="preserve"> le</w:t>
      </w:r>
      <w:r w:rsidR="00DD4D78" w:rsidRPr="00DF7059">
        <w:rPr>
          <w:rFonts w:ascii="Georgia" w:eastAsia="Times New Roman" w:hAnsi="Georgia" w:cs="Arial"/>
          <w:lang w:eastAsia="fr-BE"/>
        </w:rPr>
        <w:t xml:space="preserve"> rôle des </w:t>
      </w:r>
      <w:r w:rsidR="0023479E" w:rsidRPr="00DF7059">
        <w:rPr>
          <w:rFonts w:ascii="Georgia" w:eastAsia="Times New Roman" w:hAnsi="Georgia" w:cs="Arial"/>
          <w:lang w:eastAsia="fr-BE"/>
        </w:rPr>
        <w:t xml:space="preserve">acteurs institués tel que </w:t>
      </w:r>
      <w:r w:rsidR="00DD0576">
        <w:rPr>
          <w:rFonts w:ascii="Georgia" w:eastAsia="Times New Roman" w:hAnsi="Georgia" w:cs="Arial"/>
          <w:lang w:eastAsia="fr-BE"/>
        </w:rPr>
        <w:t>l</w:t>
      </w:r>
      <w:r w:rsidR="00DD0576" w:rsidRPr="00DF7059">
        <w:rPr>
          <w:rFonts w:ascii="Georgia" w:eastAsia="Times New Roman" w:hAnsi="Georgia" w:cs="Arial"/>
          <w:lang w:eastAsia="fr-BE"/>
        </w:rPr>
        <w:t xml:space="preserve">es </w:t>
      </w:r>
      <w:r w:rsidR="00DD4D78" w:rsidRPr="00DF7059">
        <w:rPr>
          <w:rFonts w:ascii="Georgia" w:eastAsia="Times New Roman" w:hAnsi="Georgia" w:cs="Arial"/>
          <w:lang w:eastAsia="fr-BE"/>
        </w:rPr>
        <w:t>municipalités est</w:t>
      </w:r>
      <w:r w:rsidR="00834BA5" w:rsidRPr="00DF7059">
        <w:rPr>
          <w:rFonts w:ascii="Georgia" w:eastAsia="Times New Roman" w:hAnsi="Georgia" w:cs="Arial"/>
          <w:lang w:eastAsia="fr-BE"/>
        </w:rPr>
        <w:t xml:space="preserve"> de plus en plus reconnu comme </w:t>
      </w:r>
      <w:r w:rsidR="00DD4D78" w:rsidRPr="00DF7059">
        <w:rPr>
          <w:rFonts w:ascii="Georgia" w:eastAsia="Times New Roman" w:hAnsi="Georgia" w:cs="Arial"/>
          <w:lang w:eastAsia="fr-BE"/>
        </w:rPr>
        <w:t>essentiel</w:t>
      </w:r>
      <w:r w:rsidRPr="00DF7059">
        <w:rPr>
          <w:rFonts w:ascii="Georgia" w:eastAsia="Times New Roman" w:hAnsi="Georgia" w:cs="Arial"/>
          <w:lang w:eastAsia="fr-BE"/>
        </w:rPr>
        <w:t>.</w:t>
      </w:r>
      <w:r w:rsidR="00E26636" w:rsidRPr="00DF7059">
        <w:rPr>
          <w:rFonts w:ascii="Georgia" w:eastAsia="Times New Roman" w:hAnsi="Georgia" w:cs="Arial"/>
          <w:lang w:eastAsia="fr-BE"/>
        </w:rPr>
        <w:t xml:space="preserve"> </w:t>
      </w:r>
      <w:r w:rsidR="0023479E" w:rsidRPr="00DF7059">
        <w:rPr>
          <w:rFonts w:ascii="Georgia" w:eastAsia="Times New Roman" w:hAnsi="Georgia" w:cs="Arial"/>
          <w:lang w:eastAsia="fr-BE"/>
        </w:rPr>
        <w:t>Or d</w:t>
      </w:r>
      <w:r w:rsidRPr="00DF7059">
        <w:rPr>
          <w:rFonts w:ascii="Georgia" w:eastAsia="Times New Roman" w:hAnsi="Georgia" w:cs="Arial"/>
          <w:lang w:eastAsia="fr-BE"/>
        </w:rPr>
        <w:t xml:space="preserve">ans un contexte de nécessaire transition, les </w:t>
      </w:r>
      <w:r w:rsidR="00DD4D78" w:rsidRPr="00DF7059">
        <w:rPr>
          <w:rFonts w:ascii="Georgia" w:eastAsia="Times New Roman" w:hAnsi="Georgia" w:cs="Arial"/>
          <w:lang w:eastAsia="fr-BE"/>
        </w:rPr>
        <w:t>question</w:t>
      </w:r>
      <w:r w:rsidR="00834BA5" w:rsidRPr="00DF7059">
        <w:rPr>
          <w:rFonts w:ascii="Georgia" w:eastAsia="Times New Roman" w:hAnsi="Georgia" w:cs="Arial"/>
          <w:lang w:eastAsia="fr-BE"/>
        </w:rPr>
        <w:t>s</w:t>
      </w:r>
      <w:r w:rsidR="00DD4D78" w:rsidRPr="00DF7059">
        <w:rPr>
          <w:rFonts w:ascii="Georgia" w:eastAsia="Times New Roman" w:hAnsi="Georgia" w:cs="Arial"/>
          <w:lang w:eastAsia="fr-BE"/>
        </w:rPr>
        <w:t xml:space="preserve"> économiques</w:t>
      </w:r>
      <w:r w:rsidR="00834BA5" w:rsidRPr="00DF7059">
        <w:rPr>
          <w:rFonts w:ascii="Georgia" w:eastAsia="Times New Roman" w:hAnsi="Georgia" w:cs="Arial"/>
          <w:lang w:eastAsia="fr-BE"/>
        </w:rPr>
        <w:t xml:space="preserve"> et </w:t>
      </w:r>
      <w:r w:rsidRPr="00DF7059">
        <w:rPr>
          <w:rFonts w:ascii="Georgia" w:eastAsia="Times New Roman" w:hAnsi="Georgia" w:cs="Arial"/>
          <w:lang w:eastAsia="fr-BE"/>
        </w:rPr>
        <w:t>d’</w:t>
      </w:r>
      <w:r w:rsidR="00834BA5" w:rsidRPr="00DF7059">
        <w:rPr>
          <w:rFonts w:ascii="Georgia" w:eastAsia="Times New Roman" w:hAnsi="Georgia" w:cs="Arial"/>
          <w:lang w:eastAsia="fr-BE"/>
        </w:rPr>
        <w:t>aménagement du territoire</w:t>
      </w:r>
      <w:r w:rsidR="00DD4D78" w:rsidRPr="00DF7059">
        <w:rPr>
          <w:rFonts w:ascii="Georgia" w:eastAsia="Times New Roman" w:hAnsi="Georgia" w:cs="Arial"/>
          <w:lang w:eastAsia="fr-BE"/>
        </w:rPr>
        <w:t xml:space="preserve"> </w:t>
      </w:r>
      <w:r w:rsidR="00F55FCF" w:rsidRPr="00DF7059">
        <w:rPr>
          <w:rFonts w:ascii="Georgia" w:eastAsia="Times New Roman" w:hAnsi="Georgia" w:cs="Arial"/>
          <w:lang w:eastAsia="fr-BE"/>
        </w:rPr>
        <w:t>impliquent</w:t>
      </w:r>
      <w:r w:rsidRPr="00DF7059">
        <w:rPr>
          <w:rFonts w:ascii="Georgia" w:eastAsia="Times New Roman" w:hAnsi="Georgia" w:cs="Arial"/>
          <w:lang w:eastAsia="fr-BE"/>
        </w:rPr>
        <w:t xml:space="preserve"> une</w:t>
      </w:r>
      <w:r w:rsidR="00DD4D78" w:rsidRPr="00DF7059">
        <w:rPr>
          <w:rFonts w:ascii="Georgia" w:eastAsia="Times New Roman" w:hAnsi="Georgia" w:cs="Arial"/>
          <w:lang w:eastAsia="fr-BE"/>
        </w:rPr>
        <w:t xml:space="preserve"> action à </w:t>
      </w:r>
      <w:r w:rsidRPr="00DF7059">
        <w:rPr>
          <w:rFonts w:ascii="Georgia" w:eastAsia="Times New Roman" w:hAnsi="Georgia" w:cs="Arial"/>
          <w:lang w:eastAsia="fr-BE"/>
        </w:rPr>
        <w:t xml:space="preserve">une </w:t>
      </w:r>
      <w:r w:rsidR="00DD4D78" w:rsidRPr="00DF7059">
        <w:rPr>
          <w:rFonts w:ascii="Georgia" w:eastAsia="Times New Roman" w:hAnsi="Georgia" w:cs="Arial"/>
          <w:lang w:eastAsia="fr-BE"/>
        </w:rPr>
        <w:t>échelle</w:t>
      </w:r>
      <w:r w:rsidRPr="00DF7059">
        <w:rPr>
          <w:rFonts w:ascii="Georgia" w:eastAsia="Times New Roman" w:hAnsi="Georgia" w:cs="Arial"/>
          <w:lang w:eastAsia="fr-BE"/>
        </w:rPr>
        <w:t xml:space="preserve"> </w:t>
      </w:r>
      <w:r w:rsidR="00DD4D78" w:rsidRPr="00DF7059">
        <w:rPr>
          <w:rFonts w:ascii="Georgia" w:eastAsia="Times New Roman" w:hAnsi="Georgia" w:cs="Arial"/>
          <w:lang w:eastAsia="fr-BE"/>
        </w:rPr>
        <w:t>supérieur</w:t>
      </w:r>
      <w:r w:rsidRPr="00DF7059">
        <w:rPr>
          <w:rFonts w:ascii="Georgia" w:eastAsia="Times New Roman" w:hAnsi="Georgia" w:cs="Arial"/>
          <w:lang w:eastAsia="fr-BE"/>
        </w:rPr>
        <w:t xml:space="preserve">e. </w:t>
      </w:r>
      <w:r w:rsidR="0023479E" w:rsidRPr="00DF7059">
        <w:rPr>
          <w:rFonts w:ascii="Georgia" w:eastAsia="Times New Roman" w:hAnsi="Georgia" w:cs="Arial"/>
          <w:lang w:eastAsia="fr-BE"/>
        </w:rPr>
        <w:t xml:space="preserve">Autrement dit, </w:t>
      </w:r>
      <w:r w:rsidR="00CF61CA" w:rsidRPr="00DF7059">
        <w:rPr>
          <w:rFonts w:ascii="Georgia" w:eastAsia="Times New Roman" w:hAnsi="Georgia" w:cs="Arial"/>
          <w:lang w:eastAsia="fr-BE"/>
        </w:rPr>
        <w:t xml:space="preserve">dans des nombreux cas </w:t>
      </w:r>
      <w:r w:rsidR="0023479E" w:rsidRPr="00DF7059">
        <w:rPr>
          <w:rFonts w:ascii="Georgia" w:eastAsia="Times New Roman" w:hAnsi="Georgia" w:cs="Arial"/>
          <w:lang w:eastAsia="fr-BE"/>
        </w:rPr>
        <w:t xml:space="preserve">l’innovation doit dépasser la niche pour avoir un impact sur le régime dans lequel elle a </w:t>
      </w:r>
      <w:r w:rsidR="00B60C65" w:rsidRPr="00DF7059">
        <w:rPr>
          <w:rFonts w:ascii="Georgia" w:eastAsia="Times New Roman" w:hAnsi="Georgia" w:cs="Arial"/>
          <w:lang w:eastAsia="fr-BE"/>
        </w:rPr>
        <w:t>émergé</w:t>
      </w:r>
      <w:r w:rsidR="0023479E" w:rsidRPr="00DF7059">
        <w:rPr>
          <w:rFonts w:ascii="Georgia" w:eastAsia="Times New Roman" w:hAnsi="Georgia" w:cs="Arial"/>
          <w:lang w:eastAsia="fr-BE"/>
        </w:rPr>
        <w:t xml:space="preserve"> et avec lequel elle entretien</w:t>
      </w:r>
      <w:r w:rsidR="00B60C65">
        <w:rPr>
          <w:rFonts w:ascii="Georgia" w:eastAsia="Times New Roman" w:hAnsi="Georgia" w:cs="Arial"/>
          <w:lang w:eastAsia="fr-BE"/>
        </w:rPr>
        <w:t>t</w:t>
      </w:r>
      <w:r w:rsidR="0023479E" w:rsidRPr="00DF7059">
        <w:rPr>
          <w:rFonts w:ascii="Georgia" w:eastAsia="Times New Roman" w:hAnsi="Georgia" w:cs="Arial"/>
          <w:lang w:eastAsia="fr-BE"/>
        </w:rPr>
        <w:t xml:space="preserve"> des liens d’interaction. De plus, i</w:t>
      </w:r>
      <w:r w:rsidRPr="00DF7059">
        <w:rPr>
          <w:rFonts w:ascii="Georgia" w:eastAsia="Times New Roman" w:hAnsi="Georgia" w:cs="Arial"/>
          <w:lang w:eastAsia="fr-BE"/>
        </w:rPr>
        <w:t xml:space="preserve">l est </w:t>
      </w:r>
      <w:r w:rsidR="0023479E" w:rsidRPr="00DF7059">
        <w:rPr>
          <w:rFonts w:ascii="Georgia" w:eastAsia="Times New Roman" w:hAnsi="Georgia" w:cs="Arial"/>
          <w:lang w:eastAsia="fr-BE"/>
        </w:rPr>
        <w:t>difficile</w:t>
      </w:r>
      <w:r w:rsidRPr="00DF7059">
        <w:rPr>
          <w:rFonts w:ascii="Georgia" w:eastAsia="Times New Roman" w:hAnsi="Georgia" w:cs="Arial"/>
          <w:lang w:eastAsia="fr-BE"/>
        </w:rPr>
        <w:t xml:space="preserve"> d’envisager une transition des</w:t>
      </w:r>
      <w:r w:rsidR="00AB6181" w:rsidRPr="00DF7059">
        <w:rPr>
          <w:rFonts w:ascii="Georgia" w:eastAsia="Times New Roman" w:hAnsi="Georgia" w:cs="Arial"/>
          <w:lang w:eastAsia="fr-BE"/>
        </w:rPr>
        <w:t xml:space="preserve"> </w:t>
      </w:r>
      <w:r w:rsidR="00DD4D78" w:rsidRPr="00DF7059">
        <w:rPr>
          <w:rFonts w:ascii="Georgia" w:eastAsia="Times New Roman" w:hAnsi="Georgia" w:cs="Arial"/>
          <w:lang w:eastAsia="fr-BE"/>
        </w:rPr>
        <w:t>infrastructure</w:t>
      </w:r>
      <w:r w:rsidRPr="00DF7059">
        <w:rPr>
          <w:rFonts w:ascii="Georgia" w:eastAsia="Times New Roman" w:hAnsi="Georgia" w:cs="Arial"/>
          <w:lang w:eastAsia="fr-BE"/>
        </w:rPr>
        <w:t>s</w:t>
      </w:r>
      <w:r w:rsidR="00DD4D78" w:rsidRPr="00DF7059">
        <w:rPr>
          <w:rFonts w:ascii="Georgia" w:eastAsia="Times New Roman" w:hAnsi="Georgia" w:cs="Arial"/>
          <w:lang w:eastAsia="fr-BE"/>
        </w:rPr>
        <w:t xml:space="preserve"> de transport</w:t>
      </w:r>
      <w:r w:rsidRPr="00DF7059">
        <w:rPr>
          <w:rFonts w:ascii="Georgia" w:eastAsia="Times New Roman" w:hAnsi="Georgia" w:cs="Arial"/>
          <w:lang w:eastAsia="fr-BE"/>
        </w:rPr>
        <w:t xml:space="preserve"> et de la</w:t>
      </w:r>
      <w:r w:rsidR="00DD4D78" w:rsidRPr="00DF7059">
        <w:rPr>
          <w:rFonts w:ascii="Georgia" w:eastAsia="Times New Roman" w:hAnsi="Georgia" w:cs="Arial"/>
          <w:lang w:eastAsia="fr-BE"/>
        </w:rPr>
        <w:t xml:space="preserve"> gestion de l’eau </w:t>
      </w:r>
      <w:r w:rsidRPr="00DF7059">
        <w:rPr>
          <w:rFonts w:ascii="Georgia" w:eastAsia="Times New Roman" w:hAnsi="Georgia" w:cs="Arial"/>
          <w:lang w:eastAsia="fr-BE"/>
        </w:rPr>
        <w:t>à un niveau microscopique</w:t>
      </w:r>
      <w:r w:rsidR="0023479E" w:rsidRPr="00DF7059">
        <w:rPr>
          <w:rFonts w:ascii="Georgia" w:eastAsia="Times New Roman" w:hAnsi="Georgia" w:cs="Arial"/>
          <w:lang w:eastAsia="fr-BE"/>
        </w:rPr>
        <w:t xml:space="preserve"> de niche</w:t>
      </w:r>
      <w:r w:rsidRPr="00DF7059">
        <w:rPr>
          <w:rFonts w:ascii="Georgia" w:eastAsia="Times New Roman" w:hAnsi="Georgia" w:cs="Arial"/>
          <w:lang w:eastAsia="fr-BE"/>
        </w:rPr>
        <w:t>, c’est-à-dire par le seul effort d’acteurs individuels indépendants</w:t>
      </w:r>
      <w:r w:rsidR="00DD0576">
        <w:rPr>
          <w:rFonts w:ascii="Georgia" w:eastAsia="Times New Roman" w:hAnsi="Georgia" w:cs="Arial"/>
          <w:lang w:eastAsia="fr-BE"/>
        </w:rPr>
        <w:t xml:space="preserve"> ou même de petits groupes d’individus</w:t>
      </w:r>
      <w:r w:rsidRPr="00DF7059">
        <w:rPr>
          <w:rFonts w:ascii="Georgia" w:eastAsia="Times New Roman" w:hAnsi="Georgia" w:cs="Arial"/>
          <w:lang w:eastAsia="fr-BE"/>
        </w:rPr>
        <w:t>. A ca</w:t>
      </w:r>
      <w:r w:rsidR="00AB6181" w:rsidRPr="00DF7059">
        <w:rPr>
          <w:rFonts w:ascii="Georgia" w:eastAsia="Times New Roman" w:hAnsi="Georgia" w:cs="Arial"/>
          <w:lang w:eastAsia="fr-BE"/>
        </w:rPr>
        <w:t>use de la nature systémique de c</w:t>
      </w:r>
      <w:r w:rsidRPr="00DF7059">
        <w:rPr>
          <w:rFonts w:ascii="Georgia" w:eastAsia="Times New Roman" w:hAnsi="Georgia" w:cs="Arial"/>
          <w:lang w:eastAsia="fr-BE"/>
        </w:rPr>
        <w:t xml:space="preserve">ertains défis environnementaux et sociaux et de la configuration en réseau des infrastructures et des acteurs, il semble indispensable d’agir </w:t>
      </w:r>
      <w:r w:rsidR="0022051E" w:rsidRPr="00DF7059">
        <w:rPr>
          <w:rFonts w:ascii="Georgia" w:eastAsia="Times New Roman" w:hAnsi="Georgia" w:cs="Arial"/>
          <w:lang w:eastAsia="fr-BE"/>
        </w:rPr>
        <w:t xml:space="preserve">directement </w:t>
      </w:r>
      <w:r w:rsidRPr="00DF7059">
        <w:rPr>
          <w:rFonts w:ascii="Georgia" w:eastAsia="Times New Roman" w:hAnsi="Georgia" w:cs="Arial"/>
          <w:lang w:eastAsia="fr-BE"/>
        </w:rPr>
        <w:t xml:space="preserve">au niveau </w:t>
      </w:r>
      <w:r w:rsidR="0023479E" w:rsidRPr="00DF7059">
        <w:rPr>
          <w:rFonts w:ascii="Georgia" w:eastAsia="Times New Roman" w:hAnsi="Georgia" w:cs="Arial"/>
          <w:lang w:eastAsia="fr-BE"/>
        </w:rPr>
        <w:t>du régime. Dès lors, la question de l’interaction entre niche</w:t>
      </w:r>
      <w:r w:rsidR="0022051E" w:rsidRPr="00DF7059">
        <w:rPr>
          <w:rFonts w:ascii="Georgia" w:eastAsia="Times New Roman" w:hAnsi="Georgia" w:cs="Arial"/>
          <w:lang w:eastAsia="fr-BE"/>
        </w:rPr>
        <w:t>s</w:t>
      </w:r>
      <w:r w:rsidR="0023479E" w:rsidRPr="00DF7059">
        <w:rPr>
          <w:rFonts w:ascii="Georgia" w:eastAsia="Times New Roman" w:hAnsi="Georgia" w:cs="Arial"/>
          <w:lang w:eastAsia="fr-BE"/>
        </w:rPr>
        <w:t xml:space="preserve"> et régime ainsi que du rôle des </w:t>
      </w:r>
      <w:r w:rsidRPr="00DF7059">
        <w:rPr>
          <w:rFonts w:ascii="Georgia" w:eastAsia="Times New Roman" w:hAnsi="Georgia" w:cs="Arial"/>
          <w:lang w:eastAsia="fr-BE"/>
        </w:rPr>
        <w:t xml:space="preserve">pouvoirs publics </w:t>
      </w:r>
      <w:r w:rsidR="0022051E" w:rsidRPr="00DF7059">
        <w:rPr>
          <w:rFonts w:ascii="Georgia" w:eastAsia="Times New Roman" w:hAnsi="Georgia" w:cs="Arial"/>
          <w:lang w:eastAsia="fr-BE"/>
        </w:rPr>
        <w:t xml:space="preserve">dans cette interaction </w:t>
      </w:r>
      <w:r w:rsidR="0023479E" w:rsidRPr="00DF7059">
        <w:rPr>
          <w:rFonts w:ascii="Georgia" w:eastAsia="Times New Roman" w:hAnsi="Georgia" w:cs="Arial"/>
          <w:lang w:eastAsia="fr-BE"/>
        </w:rPr>
        <w:t>d</w:t>
      </w:r>
      <w:r w:rsidR="00CF61CA" w:rsidRPr="00DF7059">
        <w:rPr>
          <w:rFonts w:ascii="Georgia" w:eastAsia="Times New Roman" w:hAnsi="Georgia" w:cs="Arial"/>
          <w:lang w:eastAsia="fr-BE"/>
        </w:rPr>
        <w:t>evient un problème central</w:t>
      </w:r>
      <w:r w:rsidR="0023479E" w:rsidRPr="00DF7059">
        <w:rPr>
          <w:rFonts w:ascii="Georgia" w:eastAsia="Times New Roman" w:hAnsi="Georgia" w:cs="Arial"/>
          <w:lang w:eastAsia="fr-BE"/>
        </w:rPr>
        <w:t xml:space="preserve"> </w:t>
      </w:r>
      <w:r w:rsidRPr="00DF7059">
        <w:rPr>
          <w:rFonts w:ascii="Georgia" w:eastAsia="Times New Roman" w:hAnsi="Georgia" w:cs="Arial"/>
          <w:lang w:eastAsia="fr-BE"/>
        </w:rPr>
        <w:t>dans la transition</w:t>
      </w:r>
      <w:r w:rsidR="0023479E" w:rsidRPr="00DF7059">
        <w:rPr>
          <w:rFonts w:ascii="Georgia" w:eastAsia="Times New Roman" w:hAnsi="Georgia" w:cs="Arial"/>
          <w:lang w:eastAsia="fr-BE"/>
        </w:rPr>
        <w:t xml:space="preserve"> d’une ville-région.</w:t>
      </w:r>
    </w:p>
    <w:p w14:paraId="336DFE8C" w14:textId="096A0919" w:rsidR="005463EF" w:rsidRPr="00DF7059" w:rsidRDefault="005463EF" w:rsidP="00030187">
      <w:pPr>
        <w:spacing w:before="100" w:beforeAutospacing="1" w:after="100" w:afterAutospacing="1" w:line="240" w:lineRule="auto"/>
        <w:jc w:val="both"/>
        <w:rPr>
          <w:rFonts w:ascii="Georgia" w:hAnsi="Georgia" w:cs="Arial"/>
        </w:rPr>
      </w:pPr>
      <w:r w:rsidRPr="00DF7059">
        <w:rPr>
          <w:rFonts w:ascii="Georgia" w:eastAsia="Times New Roman" w:hAnsi="Georgia" w:cs="Arial"/>
          <w:lang w:eastAsia="fr-BE"/>
        </w:rPr>
        <w:t xml:space="preserve">A ce titre, </w:t>
      </w:r>
      <w:r w:rsidR="00CF61CA" w:rsidRPr="00DF7059">
        <w:rPr>
          <w:rFonts w:ascii="Georgia" w:eastAsia="Times New Roman" w:hAnsi="Georgia" w:cs="Arial"/>
          <w:lang w:eastAsia="fr-BE"/>
        </w:rPr>
        <w:t>il</w:t>
      </w:r>
      <w:r w:rsidR="00834BA5" w:rsidRPr="00DF7059">
        <w:rPr>
          <w:rFonts w:ascii="Georgia" w:eastAsia="Times New Roman" w:hAnsi="Georgia" w:cs="Arial"/>
          <w:lang w:eastAsia="fr-BE"/>
        </w:rPr>
        <w:t xml:space="preserve"> y a</w:t>
      </w:r>
      <w:r w:rsidR="00175E17" w:rsidRPr="00DF7059">
        <w:rPr>
          <w:rFonts w:ascii="Georgia" w:eastAsia="Times New Roman" w:hAnsi="Georgia" w:cs="Arial"/>
          <w:lang w:eastAsia="fr-BE"/>
        </w:rPr>
        <w:t xml:space="preserve"> alo</w:t>
      </w:r>
      <w:r w:rsidR="00834BA5" w:rsidRPr="00DF7059">
        <w:rPr>
          <w:rFonts w:ascii="Georgia" w:eastAsia="Times New Roman" w:hAnsi="Georgia" w:cs="Arial"/>
          <w:lang w:eastAsia="fr-BE"/>
        </w:rPr>
        <w:t xml:space="preserve">rs un dilemme pour les pouvoirs publics : </w:t>
      </w:r>
      <w:r w:rsidR="00AB6181" w:rsidRPr="00DF7059">
        <w:rPr>
          <w:rFonts w:ascii="Georgia" w:eastAsia="Times New Roman" w:hAnsi="Georgia" w:cs="Arial"/>
          <w:lang w:eastAsia="fr-BE"/>
        </w:rPr>
        <w:t xml:space="preserve">le souhait de </w:t>
      </w:r>
      <w:r w:rsidR="00834BA5" w:rsidRPr="00DF7059">
        <w:rPr>
          <w:rFonts w:ascii="Georgia" w:eastAsia="Times New Roman" w:hAnsi="Georgia" w:cs="Arial"/>
          <w:lang w:eastAsia="fr-BE"/>
        </w:rPr>
        <w:t>mettre en avant le rôle des connaissances locales, la gouvernance par le bas, la gestion des ressources par les usagers</w:t>
      </w:r>
      <w:r w:rsidRPr="00DF7059">
        <w:rPr>
          <w:rFonts w:ascii="Georgia" w:eastAsia="Times New Roman" w:hAnsi="Georgia" w:cs="Arial"/>
          <w:lang w:eastAsia="fr-BE"/>
        </w:rPr>
        <w:t>, le « up-scaling » des acteurs de niche</w:t>
      </w:r>
      <w:r w:rsidR="00834BA5" w:rsidRPr="00DF7059">
        <w:rPr>
          <w:rFonts w:ascii="Georgia" w:eastAsia="Times New Roman" w:hAnsi="Georgia" w:cs="Arial"/>
          <w:lang w:eastAsia="fr-BE"/>
        </w:rPr>
        <w:t xml:space="preserve"> </w:t>
      </w:r>
      <w:r w:rsidR="00DD0576" w:rsidRPr="00DF7059">
        <w:rPr>
          <w:rFonts w:ascii="Georgia" w:eastAsia="Times New Roman" w:hAnsi="Georgia" w:cs="Arial"/>
          <w:lang w:eastAsia="fr-BE"/>
        </w:rPr>
        <w:t>(</w:t>
      </w:r>
      <w:r w:rsidR="00DD0576" w:rsidRPr="00DF7059">
        <w:rPr>
          <w:rFonts w:ascii="Georgia" w:eastAsia="Times New Roman" w:hAnsi="Georgia" w:cs="Arial"/>
          <w:i/>
          <w:lang w:eastAsia="fr-BE"/>
        </w:rPr>
        <w:t>bottom-up</w:t>
      </w:r>
      <w:r w:rsidR="00DD0576" w:rsidRPr="00DF7059">
        <w:rPr>
          <w:rFonts w:ascii="Georgia" w:eastAsia="Times New Roman" w:hAnsi="Georgia" w:cs="Arial"/>
          <w:lang w:eastAsia="fr-BE"/>
        </w:rPr>
        <w:t>)</w:t>
      </w:r>
      <w:r w:rsidR="00834BA5" w:rsidRPr="00DF7059">
        <w:rPr>
          <w:rFonts w:ascii="Georgia" w:eastAsia="Times New Roman" w:hAnsi="Georgia" w:cs="Arial"/>
          <w:lang w:eastAsia="fr-BE"/>
        </w:rPr>
        <w:t xml:space="preserve">– </w:t>
      </w:r>
      <w:r w:rsidR="00AB6181" w:rsidRPr="00DF7059">
        <w:rPr>
          <w:rFonts w:ascii="Georgia" w:eastAsia="Times New Roman" w:hAnsi="Georgia" w:cs="Arial"/>
          <w:lang w:eastAsia="fr-BE"/>
        </w:rPr>
        <w:t>et en même temps</w:t>
      </w:r>
      <w:r w:rsidR="00834BA5" w:rsidRPr="00DF7059">
        <w:rPr>
          <w:rFonts w:ascii="Georgia" w:eastAsia="Times New Roman" w:hAnsi="Georgia" w:cs="Arial"/>
          <w:lang w:eastAsia="fr-BE"/>
        </w:rPr>
        <w:t xml:space="preserve"> </w:t>
      </w:r>
      <w:r w:rsidR="00B60C65">
        <w:rPr>
          <w:rFonts w:ascii="Georgia" w:eastAsia="Times New Roman" w:hAnsi="Georgia" w:cs="Arial"/>
          <w:lang w:eastAsia="fr-BE"/>
        </w:rPr>
        <w:t>le désir d’</w:t>
      </w:r>
      <w:r w:rsidR="00834BA5" w:rsidRPr="00DF7059">
        <w:rPr>
          <w:rFonts w:ascii="Georgia" w:eastAsia="Times New Roman" w:hAnsi="Georgia" w:cs="Arial"/>
          <w:lang w:eastAsia="fr-BE"/>
        </w:rPr>
        <w:t>intervenir pour stimuler</w:t>
      </w:r>
      <w:r w:rsidR="00B00FCE" w:rsidRPr="00DF7059">
        <w:rPr>
          <w:rFonts w:ascii="Georgia" w:eastAsia="Times New Roman" w:hAnsi="Georgia" w:cs="Arial"/>
          <w:lang w:eastAsia="fr-BE"/>
        </w:rPr>
        <w:t xml:space="preserve"> l’action collective</w:t>
      </w:r>
      <w:r w:rsidR="00AB6181" w:rsidRPr="00DF7059">
        <w:rPr>
          <w:rFonts w:ascii="Georgia" w:eastAsia="Times New Roman" w:hAnsi="Georgia" w:cs="Arial"/>
          <w:lang w:eastAsia="fr-BE"/>
        </w:rPr>
        <w:t>,</w:t>
      </w:r>
      <w:r w:rsidR="00834BA5" w:rsidRPr="00DF7059">
        <w:rPr>
          <w:rFonts w:ascii="Georgia" w:eastAsia="Times New Roman" w:hAnsi="Georgia" w:cs="Arial"/>
          <w:lang w:eastAsia="fr-BE"/>
        </w:rPr>
        <w:t xml:space="preserve"> surtout pour </w:t>
      </w:r>
      <w:r w:rsidR="00B00FCE" w:rsidRPr="00DF7059">
        <w:rPr>
          <w:rFonts w:ascii="Georgia" w:eastAsia="Times New Roman" w:hAnsi="Georgia" w:cs="Arial"/>
          <w:lang w:eastAsia="fr-BE"/>
        </w:rPr>
        <w:t xml:space="preserve">la </w:t>
      </w:r>
      <w:r w:rsidR="00834BA5" w:rsidRPr="00DF7059">
        <w:rPr>
          <w:rFonts w:ascii="Georgia" w:eastAsia="Times New Roman" w:hAnsi="Georgia" w:cs="Arial"/>
          <w:lang w:eastAsia="fr-BE"/>
        </w:rPr>
        <w:t xml:space="preserve">coordonner </w:t>
      </w:r>
      <w:r w:rsidR="00B00FCE" w:rsidRPr="00DF7059">
        <w:rPr>
          <w:rFonts w:ascii="Georgia" w:eastAsia="Times New Roman" w:hAnsi="Georgia" w:cs="Arial"/>
          <w:lang w:eastAsia="fr-BE"/>
        </w:rPr>
        <w:t>et la relier aux</w:t>
      </w:r>
      <w:r w:rsidR="00834BA5" w:rsidRPr="00DF7059">
        <w:rPr>
          <w:rFonts w:ascii="Georgia" w:eastAsia="Times New Roman" w:hAnsi="Georgia" w:cs="Arial"/>
          <w:lang w:eastAsia="fr-BE"/>
        </w:rPr>
        <w:t xml:space="preserve"> dynamiques </w:t>
      </w:r>
      <w:r w:rsidR="00B00FCE" w:rsidRPr="00DF7059">
        <w:rPr>
          <w:rFonts w:ascii="Georgia" w:eastAsia="Times New Roman" w:hAnsi="Georgia" w:cs="Arial"/>
          <w:lang w:eastAsia="fr-BE"/>
        </w:rPr>
        <w:t>d’</w:t>
      </w:r>
      <w:r w:rsidR="00834BA5" w:rsidRPr="00DF7059">
        <w:rPr>
          <w:rFonts w:ascii="Georgia" w:eastAsia="Times New Roman" w:hAnsi="Georgia" w:cs="Arial"/>
          <w:lang w:eastAsia="fr-BE"/>
        </w:rPr>
        <w:t>échelle supérieur</w:t>
      </w:r>
      <w:r w:rsidR="00533B4C" w:rsidRPr="00DF7059">
        <w:rPr>
          <w:rFonts w:ascii="Georgia" w:eastAsia="Times New Roman" w:hAnsi="Georgia" w:cs="Arial"/>
          <w:lang w:eastAsia="fr-BE"/>
        </w:rPr>
        <w:t xml:space="preserve">e </w:t>
      </w:r>
      <w:r w:rsidR="00DD0576">
        <w:rPr>
          <w:rFonts w:ascii="Georgia" w:eastAsia="Times New Roman" w:hAnsi="Georgia" w:cs="Arial"/>
          <w:lang w:eastAsia="fr-BE"/>
        </w:rPr>
        <w:t>(</w:t>
      </w:r>
      <w:r w:rsidR="00DD0576" w:rsidRPr="00BB4537">
        <w:rPr>
          <w:rFonts w:ascii="Georgia" w:eastAsia="Times New Roman" w:hAnsi="Georgia" w:cs="Arial"/>
          <w:i/>
          <w:lang w:eastAsia="fr-BE"/>
        </w:rPr>
        <w:t>top-down</w:t>
      </w:r>
      <w:r w:rsidR="00DD0576">
        <w:rPr>
          <w:rFonts w:ascii="Georgia" w:eastAsia="Times New Roman" w:hAnsi="Georgia" w:cs="Arial"/>
          <w:lang w:eastAsia="fr-BE"/>
        </w:rPr>
        <w:t>)</w:t>
      </w:r>
      <w:r w:rsidR="00DD0576" w:rsidRPr="00DF7059">
        <w:rPr>
          <w:rFonts w:ascii="Georgia" w:hAnsi="Georgia" w:cs="Arial"/>
        </w:rPr>
        <w:t xml:space="preserve"> </w:t>
      </w:r>
      <w:r w:rsidRPr="00DF7059">
        <w:rPr>
          <w:rFonts w:ascii="Georgia" w:eastAsia="Times New Roman" w:hAnsi="Georgia" w:cs="Arial"/>
          <w:lang w:eastAsia="fr-BE"/>
        </w:rPr>
        <w:t xml:space="preserve">afin d’avoir un impact sur le régime dans son ensemble </w:t>
      </w:r>
      <w:r w:rsidR="00533B4C" w:rsidRPr="00DF7059">
        <w:rPr>
          <w:rFonts w:ascii="Georgia" w:hAnsi="Georgia" w:cs="Arial"/>
        </w:rPr>
        <w:t>(Jhagroe et Loorbach 2014).</w:t>
      </w:r>
    </w:p>
    <w:p w14:paraId="232D6CE5" w14:textId="2DB274B6" w:rsidR="00175E17" w:rsidRPr="00DF7059" w:rsidRDefault="005463EF" w:rsidP="005463EF">
      <w:pPr>
        <w:jc w:val="both"/>
        <w:rPr>
          <w:rFonts w:ascii="Georgia" w:eastAsia="Times New Roman" w:hAnsi="Georgia" w:cs="Arial"/>
          <w:lang w:eastAsia="fr-BE"/>
        </w:rPr>
      </w:pPr>
      <w:r w:rsidRPr="00DF7059">
        <w:rPr>
          <w:rFonts w:ascii="Georgia" w:hAnsi="Georgia" w:cs="Arial"/>
          <w:lang w:eastAsia="fr-BE"/>
        </w:rPr>
        <w:t xml:space="preserve">L’apport original de </w:t>
      </w:r>
      <w:r w:rsidR="00CF61CA" w:rsidRPr="00DF7059">
        <w:rPr>
          <w:rFonts w:ascii="Georgia" w:hAnsi="Georgia" w:cs="Arial"/>
          <w:lang w:eastAsia="fr-BE"/>
        </w:rPr>
        <w:t>notre contribution</w:t>
      </w:r>
      <w:r w:rsidRPr="00DF7059">
        <w:rPr>
          <w:rFonts w:ascii="Georgia" w:hAnsi="Georgia" w:cs="Arial"/>
          <w:lang w:eastAsia="fr-BE"/>
        </w:rPr>
        <w:t xml:space="preserve"> </w:t>
      </w:r>
      <w:r w:rsidR="00CF61CA" w:rsidRPr="00DF7059">
        <w:rPr>
          <w:rFonts w:ascii="Georgia" w:hAnsi="Georgia" w:cs="Arial"/>
          <w:lang w:eastAsia="fr-BE"/>
        </w:rPr>
        <w:t xml:space="preserve">réside dans le fait qu’elle </w:t>
      </w:r>
      <w:r w:rsidRPr="00DF7059">
        <w:rPr>
          <w:rFonts w:ascii="Georgia" w:hAnsi="Georgia" w:cs="Arial"/>
          <w:lang w:eastAsia="fr-BE"/>
        </w:rPr>
        <w:t xml:space="preserve">analyse en quoi un programme public de transition explicite tel que l’AEE a pu </w:t>
      </w:r>
      <w:r w:rsidR="00B60C65" w:rsidRPr="00DF7059">
        <w:rPr>
          <w:rFonts w:ascii="Georgia" w:hAnsi="Georgia" w:cs="Arial"/>
          <w:lang w:eastAsia="fr-BE"/>
        </w:rPr>
        <w:t>jou</w:t>
      </w:r>
      <w:r w:rsidR="00B60C65">
        <w:rPr>
          <w:rFonts w:ascii="Georgia" w:hAnsi="Georgia" w:cs="Arial"/>
          <w:lang w:eastAsia="fr-BE"/>
        </w:rPr>
        <w:t>er</w:t>
      </w:r>
      <w:r w:rsidR="00B60C65" w:rsidRPr="00DF7059">
        <w:rPr>
          <w:rFonts w:ascii="Georgia" w:hAnsi="Georgia" w:cs="Arial"/>
          <w:lang w:eastAsia="fr-BE"/>
        </w:rPr>
        <w:t xml:space="preserve"> </w:t>
      </w:r>
      <w:r w:rsidRPr="00DF7059">
        <w:rPr>
          <w:rFonts w:ascii="Georgia" w:hAnsi="Georgia" w:cs="Arial"/>
          <w:lang w:eastAsia="fr-BE"/>
        </w:rPr>
        <w:t>un rôle de médiation entre « niche</w:t>
      </w:r>
      <w:r w:rsidR="009F6C57" w:rsidRPr="00DF7059">
        <w:rPr>
          <w:rFonts w:ascii="Georgia" w:hAnsi="Georgia" w:cs="Arial"/>
          <w:lang w:eastAsia="fr-BE"/>
        </w:rPr>
        <w:t>s</w:t>
      </w:r>
      <w:r w:rsidRPr="00DF7059">
        <w:rPr>
          <w:rFonts w:ascii="Georgia" w:hAnsi="Georgia" w:cs="Arial"/>
          <w:lang w:eastAsia="fr-BE"/>
        </w:rPr>
        <w:t xml:space="preserve"> » et « régime ». </w:t>
      </w:r>
      <w:r w:rsidRPr="00DF7059">
        <w:rPr>
          <w:rFonts w:ascii="Georgia" w:eastAsia="Times New Roman" w:hAnsi="Georgia" w:cs="Arial"/>
          <w:lang w:eastAsia="fr-BE"/>
        </w:rPr>
        <w:t xml:space="preserve">En analysant cette expérience concrète à la lumière des apports théoriques, nous verrons si la logique d’action sous-jacente du dispositif d’AEE peut être généralisée </w:t>
      </w:r>
      <w:r w:rsidR="00B60C65">
        <w:rPr>
          <w:rFonts w:ascii="Georgia" w:eastAsia="Times New Roman" w:hAnsi="Georgia" w:cs="Arial"/>
          <w:lang w:eastAsia="fr-BE"/>
        </w:rPr>
        <w:t>aux</w:t>
      </w:r>
      <w:r w:rsidRPr="00DF7059">
        <w:rPr>
          <w:rFonts w:ascii="Georgia" w:eastAsia="Times New Roman" w:hAnsi="Georgia" w:cs="Arial"/>
          <w:lang w:eastAsia="fr-BE"/>
        </w:rPr>
        <w:t xml:space="preserve"> nombreux secteurs où une transition est nécessaire. Nous verrons aussi </w:t>
      </w:r>
      <w:r w:rsidR="00DD0576">
        <w:rPr>
          <w:rFonts w:ascii="Georgia" w:eastAsia="Times New Roman" w:hAnsi="Georgia" w:cs="Arial"/>
          <w:lang w:eastAsia="fr-BE"/>
        </w:rPr>
        <w:t xml:space="preserve">dans quelle mesure </w:t>
      </w:r>
      <w:r w:rsidR="00B60C65">
        <w:rPr>
          <w:rFonts w:ascii="Georgia" w:eastAsia="Times New Roman" w:hAnsi="Georgia" w:cs="Arial"/>
          <w:lang w:eastAsia="fr-BE"/>
        </w:rPr>
        <w:t>la capacité</w:t>
      </w:r>
      <w:r w:rsidRPr="00DF7059">
        <w:rPr>
          <w:rFonts w:ascii="Georgia" w:eastAsia="Times New Roman" w:hAnsi="Georgia" w:cs="Arial"/>
          <w:lang w:eastAsia="fr-BE"/>
        </w:rPr>
        <w:t xml:space="preserve"> du processus </w:t>
      </w:r>
      <w:r w:rsidR="00B60C65">
        <w:rPr>
          <w:rFonts w:ascii="Georgia" w:eastAsia="Times New Roman" w:hAnsi="Georgia" w:cs="Arial"/>
          <w:lang w:eastAsia="fr-BE"/>
        </w:rPr>
        <w:t>à</w:t>
      </w:r>
      <w:r w:rsidR="00B60C65" w:rsidRPr="00DF7059">
        <w:rPr>
          <w:rFonts w:ascii="Georgia" w:eastAsia="Times New Roman" w:hAnsi="Georgia" w:cs="Arial"/>
          <w:lang w:eastAsia="fr-BE"/>
        </w:rPr>
        <w:t xml:space="preserve"> atténuer</w:t>
      </w:r>
      <w:r w:rsidRPr="00DF7059">
        <w:rPr>
          <w:rFonts w:ascii="Georgia" w:eastAsia="Times New Roman" w:hAnsi="Georgia" w:cs="Arial"/>
          <w:lang w:eastAsia="fr-BE"/>
        </w:rPr>
        <w:t xml:space="preserve"> l</w:t>
      </w:r>
      <w:r w:rsidR="009F6C57" w:rsidRPr="00DF7059">
        <w:rPr>
          <w:rFonts w:ascii="Georgia" w:eastAsia="Times New Roman" w:hAnsi="Georgia" w:cs="Arial"/>
          <w:lang w:eastAsia="fr-BE"/>
        </w:rPr>
        <w:t>es</w:t>
      </w:r>
      <w:r w:rsidRPr="00DF7059">
        <w:rPr>
          <w:rFonts w:ascii="Georgia" w:eastAsia="Times New Roman" w:hAnsi="Georgia" w:cs="Arial"/>
          <w:lang w:eastAsia="fr-BE"/>
        </w:rPr>
        <w:t xml:space="preserve"> tension</w:t>
      </w:r>
      <w:r w:rsidR="009F6C57" w:rsidRPr="00DF7059">
        <w:rPr>
          <w:rFonts w:ascii="Georgia" w:eastAsia="Times New Roman" w:hAnsi="Georgia" w:cs="Arial"/>
          <w:lang w:eastAsia="fr-BE"/>
        </w:rPr>
        <w:t>s</w:t>
      </w:r>
      <w:r w:rsidRPr="00DF7059">
        <w:rPr>
          <w:rFonts w:ascii="Georgia" w:eastAsia="Times New Roman" w:hAnsi="Georgia" w:cs="Arial"/>
          <w:lang w:eastAsia="fr-BE"/>
        </w:rPr>
        <w:t xml:space="preserve"> entre niche</w:t>
      </w:r>
      <w:r w:rsidR="009F6C57" w:rsidRPr="00DF7059">
        <w:rPr>
          <w:rFonts w:ascii="Georgia" w:eastAsia="Times New Roman" w:hAnsi="Georgia" w:cs="Arial"/>
          <w:lang w:eastAsia="fr-BE"/>
        </w:rPr>
        <w:t>s</w:t>
      </w:r>
      <w:r w:rsidRPr="00DF7059">
        <w:rPr>
          <w:rFonts w:ascii="Georgia" w:eastAsia="Times New Roman" w:hAnsi="Georgia" w:cs="Arial"/>
          <w:lang w:eastAsia="fr-BE"/>
        </w:rPr>
        <w:t xml:space="preserve"> et régime</w:t>
      </w:r>
      <w:r w:rsidR="00B60C65">
        <w:rPr>
          <w:rFonts w:ascii="Georgia" w:eastAsia="Times New Roman" w:hAnsi="Georgia" w:cs="Arial"/>
          <w:lang w:eastAsia="fr-BE"/>
        </w:rPr>
        <w:t xml:space="preserve"> est limitée</w:t>
      </w:r>
      <w:r w:rsidRPr="00DF7059">
        <w:rPr>
          <w:rFonts w:ascii="Georgia" w:eastAsia="Times New Roman" w:hAnsi="Georgia" w:cs="Arial"/>
          <w:lang w:eastAsia="fr-BE"/>
        </w:rPr>
        <w:t xml:space="preserve">. </w:t>
      </w:r>
      <w:r w:rsidR="008A511F" w:rsidRPr="00DF7059">
        <w:rPr>
          <w:rFonts w:ascii="Georgia" w:eastAsia="Times New Roman" w:hAnsi="Georgia" w:cs="Arial"/>
          <w:lang w:eastAsia="fr-BE"/>
        </w:rPr>
        <w:t>Comme pour la transition du fonctionnement de la recherche scientifique et des universités, il est probable qu’une référence explicite à une éthique de durabilité forte soit nécessaire dans le domaine de l’ad</w:t>
      </w:r>
      <w:r w:rsidR="00533B4C" w:rsidRPr="00DF7059">
        <w:rPr>
          <w:rFonts w:ascii="Georgia" w:eastAsia="Times New Roman" w:hAnsi="Georgia" w:cs="Arial"/>
          <w:lang w:eastAsia="fr-BE"/>
        </w:rPr>
        <w:t>ministration et de la politique (</w:t>
      </w:r>
      <w:r w:rsidR="00533B4C" w:rsidRPr="00DF7059">
        <w:rPr>
          <w:rFonts w:ascii="Georgia" w:hAnsi="Georgia" w:cs="Arial"/>
        </w:rPr>
        <w:t>Dedeurwaerdere 2013).</w:t>
      </w:r>
    </w:p>
    <w:p w14:paraId="331B9C11" w14:textId="0F778411" w:rsidR="00175E17" w:rsidRPr="00DF7059" w:rsidRDefault="00CF61CA" w:rsidP="00B431CC">
      <w:pPr>
        <w:pStyle w:val="Titre2"/>
        <w:spacing w:after="240"/>
        <w:jc w:val="both"/>
        <w:rPr>
          <w:rFonts w:ascii="Georgia" w:eastAsia="Times New Roman" w:hAnsi="Georgia" w:cs="Arial"/>
          <w:sz w:val="22"/>
          <w:szCs w:val="22"/>
          <w:lang w:eastAsia="fr-BE"/>
        </w:rPr>
      </w:pPr>
      <w:r w:rsidRPr="00DF7059">
        <w:rPr>
          <w:rFonts w:ascii="Georgia" w:eastAsia="Times New Roman" w:hAnsi="Georgia" w:cs="Arial"/>
          <w:sz w:val="22"/>
          <w:szCs w:val="22"/>
          <w:lang w:eastAsia="fr-BE"/>
        </w:rPr>
        <w:t>E</w:t>
      </w:r>
      <w:r w:rsidR="0041350F" w:rsidRPr="00DF7059">
        <w:rPr>
          <w:rFonts w:ascii="Georgia" w:eastAsia="Times New Roman" w:hAnsi="Georgia" w:cs="Arial"/>
          <w:sz w:val="22"/>
          <w:szCs w:val="22"/>
          <w:lang w:eastAsia="fr-BE"/>
        </w:rPr>
        <w:t>xplicitation des donné</w:t>
      </w:r>
      <w:r w:rsidR="00C001CB" w:rsidRPr="00DF7059">
        <w:rPr>
          <w:rFonts w:ascii="Georgia" w:eastAsia="Times New Roman" w:hAnsi="Georgia" w:cs="Arial"/>
          <w:sz w:val="22"/>
          <w:szCs w:val="22"/>
          <w:lang w:eastAsia="fr-BE"/>
        </w:rPr>
        <w:t>es</w:t>
      </w:r>
    </w:p>
    <w:p w14:paraId="43E46002" w14:textId="32342D2E" w:rsidR="00533B4C" w:rsidRPr="00DF7059" w:rsidRDefault="00175E17" w:rsidP="00030187">
      <w:pPr>
        <w:jc w:val="both"/>
        <w:rPr>
          <w:rFonts w:ascii="Georgia" w:hAnsi="Georgia" w:cs="Arial"/>
          <w:lang w:eastAsia="fr-BE"/>
        </w:rPr>
      </w:pPr>
      <w:r w:rsidRPr="00DF7059">
        <w:rPr>
          <w:rFonts w:ascii="Georgia" w:hAnsi="Georgia" w:cs="Arial"/>
          <w:lang w:eastAsia="fr-BE"/>
        </w:rPr>
        <w:t xml:space="preserve">Nous nous basons sur une monographie de </w:t>
      </w:r>
      <w:r w:rsidR="007225C5" w:rsidRPr="00DF7059">
        <w:rPr>
          <w:rFonts w:ascii="Georgia" w:hAnsi="Georgia" w:cs="Arial"/>
          <w:lang w:eastAsia="fr-BE"/>
        </w:rPr>
        <w:t xml:space="preserve">l’AEE </w:t>
      </w:r>
      <w:r w:rsidRPr="00DF7059">
        <w:rPr>
          <w:rFonts w:ascii="Georgia" w:hAnsi="Georgia" w:cs="Arial"/>
          <w:lang w:eastAsia="fr-BE"/>
        </w:rPr>
        <w:t xml:space="preserve">en </w:t>
      </w:r>
      <w:r w:rsidR="007225C5" w:rsidRPr="00DF7059">
        <w:rPr>
          <w:rFonts w:ascii="Georgia" w:hAnsi="Georgia" w:cs="Arial"/>
          <w:lang w:eastAsia="fr-BE"/>
        </w:rPr>
        <w:t xml:space="preserve">RBC </w:t>
      </w:r>
      <w:r w:rsidRPr="00DF7059">
        <w:rPr>
          <w:rFonts w:ascii="Georgia" w:hAnsi="Georgia" w:cs="Arial"/>
          <w:lang w:eastAsia="fr-BE"/>
        </w:rPr>
        <w:t xml:space="preserve">depuis </w:t>
      </w:r>
      <w:r w:rsidR="007225C5" w:rsidRPr="00DF7059">
        <w:rPr>
          <w:rFonts w:ascii="Georgia" w:hAnsi="Georgia" w:cs="Arial"/>
          <w:lang w:eastAsia="fr-BE"/>
        </w:rPr>
        <w:t>son initiation</w:t>
      </w:r>
      <w:r w:rsidRPr="00DF7059">
        <w:rPr>
          <w:rFonts w:ascii="Georgia" w:hAnsi="Georgia" w:cs="Arial"/>
          <w:lang w:eastAsia="fr-BE"/>
        </w:rPr>
        <w:t xml:space="preserve"> </w:t>
      </w:r>
      <w:r w:rsidR="00734A6C" w:rsidRPr="00DF7059">
        <w:rPr>
          <w:rFonts w:ascii="Georgia" w:hAnsi="Georgia" w:cs="Arial"/>
          <w:lang w:eastAsia="fr-BE"/>
        </w:rPr>
        <w:t>jusqu’à sa mise en œuvre entre 2010 et 2014</w:t>
      </w:r>
      <w:r w:rsidR="00030187" w:rsidRPr="00DF7059">
        <w:rPr>
          <w:rFonts w:ascii="Georgia" w:hAnsi="Georgia" w:cs="Arial"/>
          <w:lang w:eastAsia="fr-BE"/>
        </w:rPr>
        <w:t xml:space="preserve">. </w:t>
      </w:r>
      <w:r w:rsidR="007225C5" w:rsidRPr="00DF7059">
        <w:rPr>
          <w:rFonts w:ascii="Georgia" w:hAnsi="Georgia" w:cs="Arial"/>
          <w:lang w:eastAsia="fr-BE"/>
        </w:rPr>
        <w:t>Nous décrirons les</w:t>
      </w:r>
      <w:r w:rsidRPr="00DF7059">
        <w:rPr>
          <w:rFonts w:ascii="Georgia" w:hAnsi="Georgia" w:cs="Arial"/>
          <w:lang w:eastAsia="fr-BE"/>
        </w:rPr>
        <w:t xml:space="preserve"> acteurs</w:t>
      </w:r>
      <w:r w:rsidR="007225C5" w:rsidRPr="00DF7059">
        <w:rPr>
          <w:rFonts w:ascii="Georgia" w:hAnsi="Georgia" w:cs="Arial"/>
          <w:lang w:eastAsia="fr-BE"/>
        </w:rPr>
        <w:t xml:space="preserve"> de l’AEE</w:t>
      </w:r>
      <w:r w:rsidRPr="00DF7059">
        <w:rPr>
          <w:rFonts w:ascii="Georgia" w:hAnsi="Georgia" w:cs="Arial"/>
          <w:lang w:eastAsia="fr-BE"/>
        </w:rPr>
        <w:t xml:space="preserve">, leurs motivations, </w:t>
      </w:r>
      <w:r w:rsidR="007225C5" w:rsidRPr="00DF7059">
        <w:rPr>
          <w:rFonts w:ascii="Georgia" w:hAnsi="Georgia" w:cs="Arial"/>
          <w:lang w:eastAsia="fr-BE"/>
        </w:rPr>
        <w:t xml:space="preserve">la </w:t>
      </w:r>
      <w:r w:rsidRPr="00DF7059">
        <w:rPr>
          <w:rFonts w:ascii="Georgia" w:hAnsi="Georgia" w:cs="Arial"/>
          <w:lang w:eastAsia="fr-BE"/>
        </w:rPr>
        <w:t xml:space="preserve">structure du dispositif, </w:t>
      </w:r>
      <w:r w:rsidR="007225C5" w:rsidRPr="00DF7059">
        <w:rPr>
          <w:rFonts w:ascii="Georgia" w:hAnsi="Georgia" w:cs="Arial"/>
          <w:lang w:eastAsia="fr-BE"/>
        </w:rPr>
        <w:t xml:space="preserve">les </w:t>
      </w:r>
      <w:r w:rsidRPr="00DF7059">
        <w:rPr>
          <w:rFonts w:ascii="Georgia" w:hAnsi="Georgia" w:cs="Arial"/>
          <w:lang w:eastAsia="fr-BE"/>
        </w:rPr>
        <w:t xml:space="preserve">procédures, </w:t>
      </w:r>
      <w:r w:rsidR="007225C5" w:rsidRPr="00DF7059">
        <w:rPr>
          <w:rFonts w:ascii="Georgia" w:hAnsi="Georgia" w:cs="Arial"/>
          <w:lang w:eastAsia="fr-BE"/>
        </w:rPr>
        <w:t xml:space="preserve">les </w:t>
      </w:r>
      <w:r w:rsidR="00B431CC" w:rsidRPr="00DF7059">
        <w:rPr>
          <w:rFonts w:ascii="Georgia" w:hAnsi="Georgia" w:cs="Arial"/>
          <w:lang w:eastAsia="fr-BE"/>
        </w:rPr>
        <w:t>résultats</w:t>
      </w:r>
      <w:r w:rsidRPr="00DF7059">
        <w:rPr>
          <w:rFonts w:ascii="Georgia" w:hAnsi="Georgia" w:cs="Arial"/>
          <w:lang w:eastAsia="fr-BE"/>
        </w:rPr>
        <w:t xml:space="preserve">, </w:t>
      </w:r>
      <w:r w:rsidR="007225C5" w:rsidRPr="00DF7059">
        <w:rPr>
          <w:rFonts w:ascii="Georgia" w:hAnsi="Georgia" w:cs="Arial"/>
          <w:lang w:eastAsia="fr-BE"/>
        </w:rPr>
        <w:t xml:space="preserve">les </w:t>
      </w:r>
      <w:r w:rsidRPr="00DF7059">
        <w:rPr>
          <w:rFonts w:ascii="Georgia" w:hAnsi="Georgia" w:cs="Arial"/>
          <w:lang w:eastAsia="fr-BE"/>
        </w:rPr>
        <w:t>évaluations</w:t>
      </w:r>
      <w:r w:rsidR="00030187" w:rsidRPr="00DF7059">
        <w:rPr>
          <w:rFonts w:ascii="Georgia" w:hAnsi="Georgia" w:cs="Arial"/>
          <w:lang w:eastAsia="fr-BE"/>
        </w:rPr>
        <w:t xml:space="preserve">. </w:t>
      </w:r>
      <w:r w:rsidR="00CF61CA" w:rsidRPr="00DF7059">
        <w:rPr>
          <w:rFonts w:ascii="Georgia" w:hAnsi="Georgia" w:cs="Arial"/>
          <w:lang w:eastAsia="fr-BE"/>
        </w:rPr>
        <w:t>N</w:t>
      </w:r>
      <w:r w:rsidR="007225C5" w:rsidRPr="00DF7059">
        <w:rPr>
          <w:rFonts w:ascii="Georgia" w:hAnsi="Georgia" w:cs="Arial"/>
          <w:lang w:eastAsia="fr-BE"/>
        </w:rPr>
        <w:t>ous utiliserons la d</w:t>
      </w:r>
      <w:r w:rsidRPr="00DF7059">
        <w:rPr>
          <w:rFonts w:ascii="Georgia" w:hAnsi="Georgia" w:cs="Arial"/>
          <w:lang w:eastAsia="fr-BE"/>
        </w:rPr>
        <w:t>ocumentation</w:t>
      </w:r>
      <w:r w:rsidR="007225C5" w:rsidRPr="00DF7059">
        <w:rPr>
          <w:rFonts w:ascii="Georgia" w:hAnsi="Georgia" w:cs="Arial"/>
          <w:lang w:eastAsia="fr-BE"/>
        </w:rPr>
        <w:t xml:space="preserve"> disponible publiquement, mais aussi des informations issues de l’expérience interne de l’administration et du gouvernement qui a mis en place l’AEE</w:t>
      </w:r>
      <w:r w:rsidRPr="00DF7059">
        <w:rPr>
          <w:rFonts w:ascii="Georgia" w:hAnsi="Georgia" w:cs="Arial"/>
          <w:lang w:eastAsia="fr-BE"/>
        </w:rPr>
        <w:t> : textes officiels et internes, entretiens, réunions, observations</w:t>
      </w:r>
      <w:r w:rsidR="00030187" w:rsidRPr="00DF7059">
        <w:rPr>
          <w:rFonts w:ascii="Georgia" w:hAnsi="Georgia" w:cs="Arial"/>
          <w:lang w:eastAsia="fr-BE"/>
        </w:rPr>
        <w:t xml:space="preserve">. </w:t>
      </w:r>
      <w:r w:rsidR="00734A6C" w:rsidRPr="00DF7059">
        <w:rPr>
          <w:rFonts w:ascii="Georgia" w:hAnsi="Georgia" w:cs="Arial"/>
          <w:lang w:eastAsia="fr-BE"/>
        </w:rPr>
        <w:t>Par ailleurs, nous exploit</w:t>
      </w:r>
      <w:r w:rsidR="00997178">
        <w:rPr>
          <w:rFonts w:ascii="Georgia" w:hAnsi="Georgia" w:cs="Arial"/>
          <w:lang w:eastAsia="fr-BE"/>
        </w:rPr>
        <w:t>er</w:t>
      </w:r>
      <w:r w:rsidR="00734A6C" w:rsidRPr="00DF7059">
        <w:rPr>
          <w:rFonts w:ascii="Georgia" w:hAnsi="Georgia" w:cs="Arial"/>
          <w:lang w:eastAsia="fr-BE"/>
        </w:rPr>
        <w:t>ons une base de données quanti</w:t>
      </w:r>
      <w:r w:rsidR="00997178">
        <w:rPr>
          <w:rFonts w:ascii="Georgia" w:hAnsi="Georgia" w:cs="Arial"/>
          <w:lang w:eastAsia="fr-BE"/>
        </w:rPr>
        <w:t>t</w:t>
      </w:r>
      <w:r w:rsidR="00734A6C" w:rsidRPr="00DF7059">
        <w:rPr>
          <w:rFonts w:ascii="Georgia" w:hAnsi="Georgia" w:cs="Arial"/>
          <w:lang w:eastAsia="fr-BE"/>
        </w:rPr>
        <w:t>atives comprenant l’ensemble de fiches-actions mise</w:t>
      </w:r>
      <w:r w:rsidR="00997178">
        <w:rPr>
          <w:rFonts w:ascii="Georgia" w:hAnsi="Georgia" w:cs="Arial"/>
          <w:lang w:eastAsia="fr-BE"/>
        </w:rPr>
        <w:t>s</w:t>
      </w:r>
      <w:r w:rsidR="00734A6C" w:rsidRPr="00DF7059">
        <w:rPr>
          <w:rFonts w:ascii="Georgia" w:hAnsi="Georgia" w:cs="Arial"/>
          <w:lang w:eastAsia="fr-BE"/>
        </w:rPr>
        <w:t xml:space="preserve"> en place entre 2010 et 2014. </w:t>
      </w:r>
      <w:r w:rsidR="007225C5" w:rsidRPr="00DF7059">
        <w:rPr>
          <w:rFonts w:ascii="Georgia" w:hAnsi="Georgia" w:cs="Arial"/>
          <w:lang w:eastAsia="fr-BE"/>
        </w:rPr>
        <w:t>Nous nous focaliserons sur les données qui montrent comment</w:t>
      </w:r>
      <w:r w:rsidRPr="00DF7059">
        <w:rPr>
          <w:rFonts w:ascii="Georgia" w:hAnsi="Georgia" w:cs="Arial"/>
          <w:lang w:eastAsia="fr-BE"/>
        </w:rPr>
        <w:t xml:space="preserve"> l</w:t>
      </w:r>
      <w:r w:rsidR="007225C5" w:rsidRPr="00DF7059">
        <w:rPr>
          <w:rFonts w:ascii="Georgia" w:hAnsi="Georgia" w:cs="Arial"/>
          <w:lang w:eastAsia="fr-BE"/>
        </w:rPr>
        <w:t>es concepteurs et les participants à l</w:t>
      </w:r>
      <w:r w:rsidR="00B431CC" w:rsidRPr="00DF7059">
        <w:rPr>
          <w:rFonts w:ascii="Georgia" w:hAnsi="Georgia" w:cs="Arial"/>
          <w:lang w:eastAsia="fr-BE"/>
        </w:rPr>
        <w:t>’</w:t>
      </w:r>
      <w:r w:rsidR="007225C5" w:rsidRPr="00DF7059">
        <w:rPr>
          <w:rFonts w:ascii="Georgia" w:hAnsi="Georgia" w:cs="Arial"/>
          <w:lang w:eastAsia="fr-BE"/>
        </w:rPr>
        <w:t>AEE</w:t>
      </w:r>
      <w:r w:rsidRPr="00DF7059">
        <w:rPr>
          <w:rFonts w:ascii="Georgia" w:hAnsi="Georgia" w:cs="Arial"/>
          <w:lang w:eastAsia="fr-BE"/>
        </w:rPr>
        <w:t xml:space="preserve"> </w:t>
      </w:r>
      <w:r w:rsidR="007225C5" w:rsidRPr="00DF7059">
        <w:rPr>
          <w:rFonts w:ascii="Georgia" w:hAnsi="Georgia" w:cs="Arial"/>
          <w:lang w:eastAsia="fr-BE"/>
        </w:rPr>
        <w:t xml:space="preserve">ont </w:t>
      </w:r>
      <w:r w:rsidR="00997178" w:rsidRPr="00DF7059">
        <w:rPr>
          <w:rFonts w:ascii="Georgia" w:hAnsi="Georgia" w:cs="Arial"/>
          <w:lang w:eastAsia="fr-BE"/>
        </w:rPr>
        <w:t>interprété</w:t>
      </w:r>
      <w:r w:rsidR="00CF61CA" w:rsidRPr="00DF7059">
        <w:rPr>
          <w:rFonts w:ascii="Georgia" w:hAnsi="Georgia" w:cs="Arial"/>
          <w:lang w:eastAsia="fr-BE"/>
        </w:rPr>
        <w:t xml:space="preserve"> et réalisé le </w:t>
      </w:r>
      <w:r w:rsidR="00734A6C" w:rsidRPr="00DF7059">
        <w:rPr>
          <w:rFonts w:ascii="Georgia" w:hAnsi="Georgia" w:cs="Arial"/>
          <w:lang w:eastAsia="fr-BE"/>
        </w:rPr>
        <w:t>rôle de médiation entre niche</w:t>
      </w:r>
      <w:r w:rsidR="009F6C57" w:rsidRPr="00DF7059">
        <w:rPr>
          <w:rFonts w:ascii="Georgia" w:hAnsi="Georgia" w:cs="Arial"/>
          <w:lang w:eastAsia="fr-BE"/>
        </w:rPr>
        <w:t>s</w:t>
      </w:r>
      <w:r w:rsidR="00734A6C" w:rsidRPr="00DF7059">
        <w:rPr>
          <w:rFonts w:ascii="Georgia" w:hAnsi="Georgia" w:cs="Arial"/>
          <w:lang w:eastAsia="fr-BE"/>
        </w:rPr>
        <w:t xml:space="preserve"> et régime</w:t>
      </w:r>
      <w:r w:rsidR="00591BEB" w:rsidRPr="00DF7059">
        <w:rPr>
          <w:rFonts w:ascii="Georgia" w:hAnsi="Georgia" w:cs="Arial"/>
          <w:lang w:eastAsia="fr-BE"/>
        </w:rPr>
        <w:t>.</w:t>
      </w:r>
    </w:p>
    <w:p w14:paraId="64B862E4" w14:textId="10010318" w:rsidR="0041350F" w:rsidRPr="00DF7059" w:rsidRDefault="00CF61CA" w:rsidP="00477808">
      <w:pPr>
        <w:pStyle w:val="Titre2"/>
        <w:jc w:val="both"/>
        <w:rPr>
          <w:rFonts w:ascii="Georgia" w:eastAsia="Times New Roman" w:hAnsi="Georgia" w:cs="Arial"/>
          <w:sz w:val="22"/>
          <w:szCs w:val="22"/>
          <w:lang w:eastAsia="fr-BE"/>
        </w:rPr>
      </w:pPr>
      <w:r w:rsidRPr="00DF7059">
        <w:rPr>
          <w:rFonts w:ascii="Georgia" w:eastAsia="Times New Roman" w:hAnsi="Georgia" w:cs="Arial"/>
          <w:sz w:val="22"/>
          <w:szCs w:val="22"/>
          <w:lang w:eastAsia="fr-BE"/>
        </w:rPr>
        <w:t>R</w:t>
      </w:r>
      <w:r w:rsidR="0041350F" w:rsidRPr="00DF7059">
        <w:rPr>
          <w:rFonts w:ascii="Georgia" w:eastAsia="Times New Roman" w:hAnsi="Georgia" w:cs="Arial"/>
          <w:sz w:val="22"/>
          <w:szCs w:val="22"/>
          <w:lang w:eastAsia="fr-BE"/>
        </w:rPr>
        <w:t>éférence à des exp</w:t>
      </w:r>
      <w:r w:rsidR="00175E17" w:rsidRPr="00DF7059">
        <w:rPr>
          <w:rFonts w:ascii="Georgia" w:eastAsia="Times New Roman" w:hAnsi="Georgia" w:cs="Arial"/>
          <w:sz w:val="22"/>
          <w:szCs w:val="22"/>
          <w:lang w:eastAsia="fr-BE"/>
        </w:rPr>
        <w:t>ériences positives</w:t>
      </w:r>
    </w:p>
    <w:p w14:paraId="637C9F63" w14:textId="25BD5744" w:rsidR="00533B4C" w:rsidRPr="00DF7059" w:rsidRDefault="009724D6" w:rsidP="00533B4C">
      <w:pPr>
        <w:spacing w:before="100" w:beforeAutospacing="1" w:after="100" w:afterAutospacing="1" w:line="240" w:lineRule="auto"/>
        <w:jc w:val="both"/>
        <w:rPr>
          <w:rFonts w:ascii="Georgia" w:eastAsia="Times New Roman" w:hAnsi="Georgia" w:cs="Arial"/>
          <w:lang w:eastAsia="fr-BE"/>
        </w:rPr>
      </w:pPr>
      <w:r w:rsidRPr="00DF7059">
        <w:rPr>
          <w:rFonts w:ascii="Georgia" w:eastAsia="Times New Roman" w:hAnsi="Georgia" w:cs="Arial"/>
          <w:lang w:eastAsia="fr-BE"/>
        </w:rPr>
        <w:t>Nous montrerons comment le dispositif d’AEE a pu initier une dynamique de transition concrète dans le fonctionnement d’un secteur économique, en décrivant les actions menées dans l’axe « Ressources et déchets » de l’AEE bruxelloise, dans le domaine du réemploi des déchets de construction et de démolition (chantiers pilotes, nouveaux cahiers de charge</w:t>
      </w:r>
      <w:r w:rsidR="00F41D79" w:rsidRPr="00DF7059">
        <w:rPr>
          <w:rFonts w:ascii="Georgia" w:eastAsia="Times New Roman" w:hAnsi="Georgia" w:cs="Arial"/>
          <w:lang w:eastAsia="fr-BE"/>
        </w:rPr>
        <w:t>, mobilisation du secteur)</w:t>
      </w:r>
      <w:r w:rsidRPr="00DF7059">
        <w:rPr>
          <w:rFonts w:ascii="Georgia" w:eastAsia="Times New Roman" w:hAnsi="Georgia" w:cs="Arial"/>
          <w:lang w:eastAsia="fr-BE"/>
        </w:rPr>
        <w:t>.</w:t>
      </w:r>
      <w:r w:rsidR="00F41D79" w:rsidRPr="00DF7059">
        <w:rPr>
          <w:rFonts w:ascii="Georgia" w:eastAsia="Times New Roman" w:hAnsi="Georgia" w:cs="Arial"/>
          <w:lang w:eastAsia="fr-BE"/>
        </w:rPr>
        <w:t xml:space="preserve"> Nous verrons que les pouvoirs publics territoriaux ont joué, dans </w:t>
      </w:r>
      <w:r w:rsidR="00734A6C" w:rsidRPr="00DF7059">
        <w:rPr>
          <w:rFonts w:ascii="Georgia" w:eastAsia="Times New Roman" w:hAnsi="Georgia" w:cs="Arial"/>
          <w:lang w:eastAsia="fr-BE"/>
        </w:rPr>
        <w:t>de nombreux</w:t>
      </w:r>
      <w:r w:rsidR="00F41D79" w:rsidRPr="00DF7059">
        <w:rPr>
          <w:rFonts w:ascii="Georgia" w:eastAsia="Times New Roman" w:hAnsi="Georgia" w:cs="Arial"/>
          <w:lang w:eastAsia="fr-BE"/>
        </w:rPr>
        <w:t xml:space="preserve"> cas, un rôle de </w:t>
      </w:r>
      <w:r w:rsidR="00734A6C" w:rsidRPr="00DF7059">
        <w:rPr>
          <w:rFonts w:ascii="Georgia" w:eastAsia="Times New Roman" w:hAnsi="Georgia" w:cs="Arial"/>
          <w:lang w:eastAsia="fr-BE"/>
        </w:rPr>
        <w:t>médiation</w:t>
      </w:r>
      <w:r w:rsidR="00F41D79" w:rsidRPr="00DF7059">
        <w:rPr>
          <w:rFonts w:ascii="Georgia" w:eastAsia="Times New Roman" w:hAnsi="Georgia" w:cs="Arial"/>
          <w:lang w:eastAsia="fr-BE"/>
        </w:rPr>
        <w:t xml:space="preserve"> essentiel</w:t>
      </w:r>
      <w:r w:rsidR="00734A6C" w:rsidRPr="00DF7059">
        <w:rPr>
          <w:rFonts w:ascii="Georgia" w:eastAsia="Times New Roman" w:hAnsi="Georgia" w:cs="Arial"/>
          <w:lang w:eastAsia="fr-BE"/>
        </w:rPr>
        <w:t xml:space="preserve"> entre </w:t>
      </w:r>
      <w:r w:rsidR="009F6C57" w:rsidRPr="00DF7059">
        <w:rPr>
          <w:rFonts w:ascii="Georgia" w:eastAsia="Times New Roman" w:hAnsi="Georgia" w:cs="Arial"/>
          <w:lang w:eastAsia="fr-BE"/>
        </w:rPr>
        <w:t xml:space="preserve">les pionniers </w:t>
      </w:r>
      <w:r w:rsidR="00997178">
        <w:rPr>
          <w:rFonts w:ascii="Georgia" w:eastAsia="Times New Roman" w:hAnsi="Georgia" w:cs="Arial"/>
          <w:lang w:eastAsia="fr-BE"/>
        </w:rPr>
        <w:t>à l’origine de l’émergence de modèles économiques innovants</w:t>
      </w:r>
      <w:r w:rsidR="00734A6C" w:rsidRPr="00DF7059">
        <w:rPr>
          <w:rFonts w:ascii="Georgia" w:eastAsia="Times New Roman" w:hAnsi="Georgia" w:cs="Arial"/>
          <w:lang w:eastAsia="fr-BE"/>
        </w:rPr>
        <w:t xml:space="preserve"> </w:t>
      </w:r>
      <w:r w:rsidR="00CF61CA" w:rsidRPr="00DF7059">
        <w:rPr>
          <w:rFonts w:ascii="Georgia" w:eastAsia="Times New Roman" w:hAnsi="Georgia" w:cs="Arial"/>
          <w:lang w:eastAsia="fr-BE"/>
        </w:rPr>
        <w:t>(</w:t>
      </w:r>
      <w:r w:rsidR="00734A6C" w:rsidRPr="00DF7059">
        <w:rPr>
          <w:rFonts w:ascii="Georgia" w:eastAsia="Times New Roman" w:hAnsi="Georgia" w:cs="Arial"/>
          <w:lang w:eastAsia="fr-BE"/>
        </w:rPr>
        <w:t>tel que l’économie circulaire dans le secteur de la construction</w:t>
      </w:r>
      <w:r w:rsidR="00CF61CA" w:rsidRPr="00DF7059">
        <w:rPr>
          <w:rFonts w:ascii="Georgia" w:eastAsia="Times New Roman" w:hAnsi="Georgia" w:cs="Arial"/>
          <w:lang w:eastAsia="fr-BE"/>
        </w:rPr>
        <w:t>)</w:t>
      </w:r>
      <w:r w:rsidR="00734A6C" w:rsidRPr="00DF7059">
        <w:rPr>
          <w:rFonts w:ascii="Georgia" w:eastAsia="Times New Roman" w:hAnsi="Georgia" w:cs="Arial"/>
          <w:lang w:eastAsia="fr-BE"/>
        </w:rPr>
        <w:t>, et les acteurs et structures qui forment le régime actuel</w:t>
      </w:r>
      <w:r w:rsidR="00997178">
        <w:rPr>
          <w:rFonts w:ascii="Georgia" w:eastAsia="Times New Roman" w:hAnsi="Georgia" w:cs="Arial"/>
          <w:lang w:eastAsia="fr-BE"/>
        </w:rPr>
        <w:t>,</w:t>
      </w:r>
      <w:r w:rsidR="00734A6C" w:rsidRPr="00DF7059">
        <w:rPr>
          <w:rFonts w:ascii="Georgia" w:eastAsia="Times New Roman" w:hAnsi="Georgia" w:cs="Arial"/>
          <w:lang w:eastAsia="fr-BE"/>
        </w:rPr>
        <w:t xml:space="preserve"> </w:t>
      </w:r>
      <w:r w:rsidR="009F6C57" w:rsidRPr="00DF7059">
        <w:rPr>
          <w:rFonts w:ascii="Georgia" w:eastAsia="Times New Roman" w:hAnsi="Georgia" w:cs="Arial"/>
          <w:lang w:eastAsia="fr-BE"/>
        </w:rPr>
        <w:t>qu’il s’agit de</w:t>
      </w:r>
      <w:r w:rsidR="00734A6C" w:rsidRPr="00DF7059">
        <w:rPr>
          <w:rFonts w:ascii="Georgia" w:eastAsia="Times New Roman" w:hAnsi="Georgia" w:cs="Arial"/>
          <w:lang w:eastAsia="fr-BE"/>
        </w:rPr>
        <w:t xml:space="preserve"> faire évoluer vers une économie </w:t>
      </w:r>
      <w:r w:rsidR="007230AA">
        <w:rPr>
          <w:rFonts w:ascii="Georgia" w:eastAsia="Times New Roman" w:hAnsi="Georgia" w:cs="Arial"/>
          <w:lang w:eastAsia="fr-BE"/>
        </w:rPr>
        <w:t>plus durable</w:t>
      </w:r>
      <w:r w:rsidR="00E26636" w:rsidRPr="00DF7059">
        <w:rPr>
          <w:rFonts w:ascii="Georgia" w:eastAsia="Times New Roman" w:hAnsi="Georgia" w:cs="Arial"/>
          <w:lang w:eastAsia="fr-BE"/>
        </w:rPr>
        <w:t>.</w:t>
      </w:r>
    </w:p>
    <w:p w14:paraId="4D448601" w14:textId="68E57FDA" w:rsidR="0041350F" w:rsidRPr="00DF7059" w:rsidRDefault="00CF61CA" w:rsidP="00477808">
      <w:pPr>
        <w:pStyle w:val="Titre2"/>
        <w:jc w:val="both"/>
        <w:rPr>
          <w:rFonts w:ascii="Georgia" w:eastAsia="Times New Roman" w:hAnsi="Georgia" w:cs="Arial"/>
          <w:sz w:val="22"/>
          <w:szCs w:val="22"/>
          <w:lang w:eastAsia="fr-BE"/>
        </w:rPr>
      </w:pPr>
      <w:r w:rsidRPr="00DF7059">
        <w:rPr>
          <w:rFonts w:ascii="Georgia" w:eastAsia="Times New Roman" w:hAnsi="Georgia" w:cs="Arial"/>
          <w:sz w:val="22"/>
          <w:szCs w:val="22"/>
          <w:lang w:eastAsia="fr-BE"/>
        </w:rPr>
        <w:t>B</w:t>
      </w:r>
      <w:r w:rsidR="0041350F" w:rsidRPr="00DF7059">
        <w:rPr>
          <w:rFonts w:ascii="Georgia" w:eastAsia="Times New Roman" w:hAnsi="Georgia" w:cs="Arial"/>
          <w:sz w:val="22"/>
          <w:szCs w:val="22"/>
          <w:lang w:eastAsia="fr-BE"/>
        </w:rPr>
        <w:t>ibliographie indicative reprenant les</w:t>
      </w:r>
      <w:r w:rsidR="00284F83" w:rsidRPr="00DF7059">
        <w:rPr>
          <w:rFonts w:ascii="Georgia" w:eastAsia="Times New Roman" w:hAnsi="Georgia" w:cs="Arial"/>
          <w:sz w:val="22"/>
          <w:szCs w:val="22"/>
          <w:lang w:eastAsia="fr-BE"/>
        </w:rPr>
        <w:t xml:space="preserve"> principales sources envisagées</w:t>
      </w:r>
    </w:p>
    <w:p w14:paraId="6F3510E2" w14:textId="77777777" w:rsidR="00CF61CA" w:rsidRPr="00DF7059" w:rsidRDefault="00CF61CA" w:rsidP="00E26636">
      <w:pPr>
        <w:ind w:left="284" w:hanging="284"/>
        <w:rPr>
          <w:rFonts w:ascii="Georgia" w:hAnsi="Georgia" w:cs="Arial"/>
        </w:rPr>
      </w:pPr>
    </w:p>
    <w:p w14:paraId="175FA114" w14:textId="77777777" w:rsidR="00533B4C" w:rsidRPr="00DF7059" w:rsidRDefault="00533B4C" w:rsidP="00DF7059">
      <w:pPr>
        <w:ind w:left="284" w:hanging="284"/>
        <w:rPr>
          <w:rFonts w:ascii="Georgia" w:hAnsi="Georgia" w:cs="Arial"/>
          <w:lang w:val="en-US"/>
        </w:rPr>
      </w:pPr>
      <w:r w:rsidRPr="00DF7059">
        <w:rPr>
          <w:rFonts w:ascii="Georgia" w:hAnsi="Georgia" w:cs="Arial"/>
          <w:lang w:val="en-US"/>
        </w:rPr>
        <w:t>Adger, W. N. (2000) Social and ecological resilience: are they related? Progress in Human Geography, 24, 347-364.</w:t>
      </w:r>
    </w:p>
    <w:p w14:paraId="10386889" w14:textId="77777777" w:rsidR="00533B4C" w:rsidRPr="00DF7059" w:rsidRDefault="00533B4C" w:rsidP="00DF7059">
      <w:pPr>
        <w:ind w:left="284" w:hanging="284"/>
        <w:rPr>
          <w:rFonts w:ascii="Georgia" w:hAnsi="Georgia" w:cs="Arial"/>
          <w:lang w:val="en-US"/>
        </w:rPr>
      </w:pPr>
      <w:r w:rsidRPr="00DF7059">
        <w:rPr>
          <w:rFonts w:ascii="Georgia" w:hAnsi="Georgia" w:cs="Arial"/>
          <w:lang w:val="en-US"/>
        </w:rPr>
        <w:t>Alberti, M., Marzluff, J.M., Shulenberger, E., Bradley, G., Ryan, C., Zumbrunnen, C. (2003). Integrating humans into ecology: opportunities and challenges for studying urban ecosystems. Bioscience 53 (12), 1169–1179.</w:t>
      </w:r>
    </w:p>
    <w:p w14:paraId="0AF2B1C7" w14:textId="2810C2CA" w:rsidR="00533B4C" w:rsidRPr="00DF7059" w:rsidRDefault="00533B4C" w:rsidP="00DF7059">
      <w:pPr>
        <w:ind w:left="284" w:hanging="284"/>
        <w:rPr>
          <w:rFonts w:ascii="Georgia" w:hAnsi="Georgia" w:cs="Arial"/>
          <w:lang w:val="en-US"/>
        </w:rPr>
      </w:pPr>
      <w:r w:rsidRPr="00DF7059">
        <w:rPr>
          <w:rFonts w:ascii="Georgia" w:hAnsi="Georgia" w:cs="Arial"/>
          <w:lang w:val="en-US"/>
        </w:rPr>
        <w:t>Barnes, P. (2014). The political economy of localization in the transition movement Community Development Journal (18 September 2014), bsu042, doi:10.1093/cdj/bsu042</w:t>
      </w:r>
    </w:p>
    <w:p w14:paraId="2C9FC628" w14:textId="627600E4" w:rsidR="00C26C33" w:rsidRDefault="00C26C33" w:rsidP="00DF7059">
      <w:pPr>
        <w:spacing w:line="240" w:lineRule="auto"/>
        <w:ind w:left="284" w:hanging="284"/>
        <w:contextualSpacing/>
        <w:rPr>
          <w:rFonts w:ascii="Georgia" w:hAnsi="Georgia"/>
          <w:sz w:val="23"/>
          <w:szCs w:val="23"/>
          <w:lang w:val="en-US"/>
        </w:rPr>
      </w:pPr>
      <w:r w:rsidRPr="00DF7059">
        <w:rPr>
          <w:rFonts w:ascii="Georgia" w:hAnsi="Georgia"/>
          <w:sz w:val="23"/>
          <w:szCs w:val="23"/>
          <w:lang w:val="en-US"/>
        </w:rPr>
        <w:t>Berkes, F. (2009). Evolution of co-management: Role of knowledge generation, bridging organizations and social learning. Journal of Environmental Management 90, 1692–1702.</w:t>
      </w:r>
    </w:p>
    <w:p w14:paraId="640D2662" w14:textId="77777777" w:rsidR="00DF7059" w:rsidRPr="00DF7059" w:rsidRDefault="00DF7059" w:rsidP="00DF7059">
      <w:pPr>
        <w:spacing w:line="240" w:lineRule="auto"/>
        <w:ind w:left="284" w:hanging="284"/>
        <w:contextualSpacing/>
        <w:rPr>
          <w:rFonts w:ascii="Georgia" w:hAnsi="Georgia"/>
          <w:sz w:val="23"/>
          <w:szCs w:val="23"/>
          <w:lang w:val="en-US"/>
        </w:rPr>
      </w:pPr>
    </w:p>
    <w:p w14:paraId="38F6E5AD" w14:textId="31E1F3D5" w:rsidR="00824134" w:rsidRPr="00DF7059" w:rsidRDefault="00824134" w:rsidP="00DF7059">
      <w:pPr>
        <w:ind w:left="284" w:hanging="284"/>
        <w:rPr>
          <w:rFonts w:ascii="Georgia" w:hAnsi="Georgia" w:cs="Arial"/>
          <w:lang w:val="en-US"/>
        </w:rPr>
      </w:pPr>
      <w:r w:rsidRPr="00DF7059">
        <w:rPr>
          <w:rFonts w:ascii="Georgia" w:hAnsi="Georgia" w:cs="Arial"/>
          <w:lang w:val="en-US"/>
        </w:rPr>
        <w:t>Rauschmayer, F., Bauler, T., Schäpke, N. (2015). Towards a thick understanding of sustainability transitions — Linking transition management, capabilities and social practices. Ecological Economics 109: 211–221.</w:t>
      </w:r>
    </w:p>
    <w:p w14:paraId="04ADE8FF" w14:textId="77777777" w:rsidR="00533B4C" w:rsidRPr="00DF7059" w:rsidRDefault="00533B4C" w:rsidP="00DF7059">
      <w:pPr>
        <w:ind w:left="284" w:hanging="284"/>
        <w:rPr>
          <w:rFonts w:ascii="Georgia" w:hAnsi="Georgia" w:cs="Arial"/>
          <w:lang w:val="en-US"/>
        </w:rPr>
      </w:pPr>
      <w:r w:rsidRPr="00DF7059">
        <w:rPr>
          <w:rFonts w:ascii="Georgia" w:hAnsi="Georgia" w:cs="Arial"/>
          <w:lang w:val="en-US"/>
        </w:rPr>
        <w:t>Bell D.V.J. (2002) The Role of Government in Advancing Corporate Sustainability, York University (2002).</w:t>
      </w:r>
    </w:p>
    <w:p w14:paraId="5F91A752" w14:textId="77777777" w:rsidR="00533B4C" w:rsidRPr="00DF7059" w:rsidRDefault="00533B4C" w:rsidP="00DF7059">
      <w:pPr>
        <w:ind w:left="284" w:hanging="284"/>
        <w:rPr>
          <w:rFonts w:ascii="Georgia" w:hAnsi="Georgia" w:cs="Arial"/>
          <w:lang w:val="en-US"/>
        </w:rPr>
      </w:pPr>
      <w:r w:rsidRPr="00DF7059">
        <w:rPr>
          <w:rFonts w:ascii="Georgia" w:hAnsi="Georgia" w:cs="Arial"/>
          <w:lang w:val="en-US"/>
        </w:rPr>
        <w:t>Bolund, P &amp; Hunhammar, S. (1999). Ecosystem services in urban areas. Ecological Economics, 29, 293–301.</w:t>
      </w:r>
    </w:p>
    <w:p w14:paraId="7CF9136C" w14:textId="2ADA98F0" w:rsidR="00533B4C" w:rsidRPr="00DF7059" w:rsidRDefault="00533B4C" w:rsidP="00DF7059">
      <w:pPr>
        <w:ind w:left="284" w:hanging="284"/>
        <w:rPr>
          <w:rFonts w:ascii="Georgia" w:hAnsi="Georgia" w:cs="Arial"/>
          <w:lang w:val="en-US"/>
        </w:rPr>
      </w:pPr>
      <w:r w:rsidRPr="00DF7059">
        <w:rPr>
          <w:rFonts w:ascii="Georgia" w:hAnsi="Georgia" w:cs="Arial"/>
          <w:lang w:val="en-US"/>
        </w:rPr>
        <w:t>Brunner R. D. (2010) Adaptive governance as a reform strategy. Policy sciences,</w:t>
      </w:r>
      <w:r w:rsidR="00DF7059">
        <w:rPr>
          <w:rFonts w:ascii="Georgia" w:hAnsi="Georgia" w:cs="Arial"/>
          <w:lang w:val="en-US"/>
        </w:rPr>
        <w:t xml:space="preserve"> </w:t>
      </w:r>
      <w:r w:rsidRPr="00DF7059">
        <w:rPr>
          <w:rFonts w:ascii="Georgia" w:hAnsi="Georgia" w:cs="Arial"/>
          <w:lang w:val="en-US"/>
        </w:rPr>
        <w:t>43.4, 301-341.</w:t>
      </w:r>
    </w:p>
    <w:p w14:paraId="1394125B" w14:textId="6509661E" w:rsidR="00533B4C" w:rsidRPr="00DF7059" w:rsidRDefault="00533B4C" w:rsidP="00DF7059">
      <w:pPr>
        <w:ind w:left="284" w:hanging="284"/>
        <w:rPr>
          <w:rFonts w:ascii="Georgia" w:hAnsi="Georgia" w:cs="Arial"/>
          <w:lang w:val="en-US"/>
        </w:rPr>
      </w:pPr>
      <w:r w:rsidRPr="00DF7059">
        <w:rPr>
          <w:rFonts w:ascii="Georgia" w:hAnsi="Georgia" w:cs="Arial"/>
          <w:lang w:val="en-US"/>
        </w:rPr>
        <w:t xml:space="preserve">Cretney, R. (2014). Resilience for Whom? Emerging Critical Geographies of Socio-ecological Resilience Geography Compass, Vol. 8, No. 9. (1 September 2014), pp. 627-640, doi:10.1111/gec3.12154. </w:t>
      </w:r>
    </w:p>
    <w:p w14:paraId="5BDAED3C" w14:textId="77777777" w:rsidR="00533B4C" w:rsidRPr="00DF7059" w:rsidRDefault="00533B4C" w:rsidP="00DF7059">
      <w:pPr>
        <w:ind w:left="284" w:hanging="284"/>
        <w:rPr>
          <w:rFonts w:ascii="Georgia" w:hAnsi="Georgia" w:cs="Arial"/>
          <w:lang w:val="en-US"/>
        </w:rPr>
      </w:pPr>
      <w:r w:rsidRPr="00DF7059">
        <w:rPr>
          <w:rFonts w:ascii="Georgia" w:hAnsi="Georgia" w:cs="Arial"/>
          <w:lang w:val="en-US"/>
        </w:rPr>
        <w:t>Costanza, R., et al., (1997), The value of the world’s ecosystem services and natural capital, Nature, vol 387, pp.253-260.</w:t>
      </w:r>
    </w:p>
    <w:p w14:paraId="357D2147" w14:textId="4240DD8C" w:rsidR="00DD3DEC" w:rsidRPr="00DF7059" w:rsidRDefault="00DD3DEC" w:rsidP="00DF7059">
      <w:pPr>
        <w:ind w:left="284" w:hanging="284"/>
        <w:rPr>
          <w:rFonts w:ascii="Georgia" w:hAnsi="Georgia" w:cs="Arial"/>
          <w:lang w:val="en-US"/>
        </w:rPr>
      </w:pPr>
      <w:r w:rsidRPr="00DF7059">
        <w:rPr>
          <w:rFonts w:ascii="Georgia" w:hAnsi="Georgia" w:cs="Arial"/>
          <w:lang w:val="en-US"/>
        </w:rPr>
        <w:t xml:space="preserve">Daly, </w:t>
      </w:r>
      <w:r w:rsidR="00533B4C" w:rsidRPr="00DF7059">
        <w:rPr>
          <w:rFonts w:ascii="Georgia" w:hAnsi="Georgia" w:cs="Arial"/>
          <w:lang w:val="en-US"/>
        </w:rPr>
        <w:t xml:space="preserve">Herman E. et  </w:t>
      </w:r>
      <w:r w:rsidRPr="00DF7059">
        <w:rPr>
          <w:rFonts w:ascii="Georgia" w:hAnsi="Georgia" w:cs="Arial"/>
          <w:lang w:val="en-US"/>
        </w:rPr>
        <w:t xml:space="preserve">Farley, </w:t>
      </w:r>
      <w:r w:rsidR="00533B4C" w:rsidRPr="00DF7059">
        <w:rPr>
          <w:rFonts w:ascii="Georgia" w:hAnsi="Georgia" w:cs="Arial"/>
          <w:lang w:val="en-US"/>
        </w:rPr>
        <w:t>Joshua (2004) .</w:t>
      </w:r>
      <w:r w:rsidRPr="00DF7059">
        <w:rPr>
          <w:rFonts w:ascii="Georgia" w:hAnsi="Georgia" w:cs="Arial"/>
          <w:lang w:val="en-US"/>
        </w:rPr>
        <w:t xml:space="preserve">Ecological Economics: Principles and Applications, Island Press, Washington, , p.22. </w:t>
      </w:r>
    </w:p>
    <w:p w14:paraId="084D7D01" w14:textId="15B4D13A" w:rsidR="00533B4C" w:rsidRPr="00DF7059" w:rsidRDefault="00533B4C" w:rsidP="00DF7059">
      <w:pPr>
        <w:ind w:left="284" w:hanging="284"/>
        <w:rPr>
          <w:rFonts w:ascii="Georgia" w:hAnsi="Georgia" w:cs="Arial"/>
        </w:rPr>
      </w:pPr>
      <w:r w:rsidRPr="00DF7059">
        <w:rPr>
          <w:rFonts w:ascii="Georgia" w:hAnsi="Georgia" w:cs="Arial"/>
        </w:rPr>
        <w:t>Dedeurwaerdere, T., (2013), Les sciences du développement durable pour régir la transition vers une durabilité forte, rapport présenté lors du 1er Congrès interdisciplinaire du développement durable à Namur.</w:t>
      </w:r>
    </w:p>
    <w:p w14:paraId="4EE5B5B4" w14:textId="77777777" w:rsidR="00DD3DEC" w:rsidRPr="00DF7059" w:rsidRDefault="00DD3DEC" w:rsidP="00DF7059">
      <w:pPr>
        <w:ind w:left="284" w:hanging="284"/>
        <w:rPr>
          <w:rFonts w:ascii="Georgia" w:hAnsi="Georgia" w:cs="Arial"/>
          <w:lang w:val="en-US"/>
        </w:rPr>
      </w:pPr>
      <w:r w:rsidRPr="00DF7059">
        <w:rPr>
          <w:rFonts w:ascii="Georgia" w:hAnsi="Georgia" w:cs="Arial"/>
        </w:rPr>
        <w:t xml:space="preserve">Erkman, S. (1998). Vers une écologie industrielle, Paris, éd. </w:t>
      </w:r>
      <w:r w:rsidRPr="00DF7059">
        <w:rPr>
          <w:rFonts w:ascii="Georgia" w:hAnsi="Georgia" w:cs="Arial"/>
          <w:lang w:val="en-US"/>
        </w:rPr>
        <w:t>Charles Léopold Mayer, 147 p.</w:t>
      </w:r>
    </w:p>
    <w:p w14:paraId="5D78ABAE" w14:textId="77777777" w:rsidR="00DD3DEC" w:rsidRPr="00DF7059" w:rsidRDefault="00DD3DEC" w:rsidP="00DF7059">
      <w:pPr>
        <w:ind w:left="284" w:hanging="284"/>
        <w:rPr>
          <w:rFonts w:ascii="Georgia" w:hAnsi="Georgia" w:cs="Arial"/>
          <w:lang w:val="en-US"/>
        </w:rPr>
      </w:pPr>
      <w:r w:rsidRPr="00DF7059">
        <w:rPr>
          <w:rFonts w:ascii="Georgia" w:hAnsi="Georgia" w:cs="Arial"/>
          <w:lang w:val="en-US"/>
        </w:rPr>
        <w:t>Folke, C., Jansson, A., Larsson, J., Costanza, R., (1997). Ecosystem appropriation by cities. Ambio 26, 167–172.</w:t>
      </w:r>
    </w:p>
    <w:p w14:paraId="29D0F0B2" w14:textId="77777777" w:rsidR="00C26C33" w:rsidRPr="00DF7059" w:rsidRDefault="00C26C33" w:rsidP="00DF7059">
      <w:pPr>
        <w:spacing w:line="240" w:lineRule="auto"/>
        <w:ind w:left="284" w:hanging="284"/>
        <w:contextualSpacing/>
        <w:rPr>
          <w:rFonts w:ascii="Georgia" w:hAnsi="Georgia"/>
          <w:sz w:val="23"/>
          <w:szCs w:val="23"/>
          <w:lang w:val="en-US"/>
        </w:rPr>
      </w:pPr>
      <w:r w:rsidRPr="00DF7059">
        <w:rPr>
          <w:rFonts w:ascii="Georgia" w:hAnsi="Georgia"/>
          <w:sz w:val="23"/>
          <w:szCs w:val="23"/>
          <w:lang w:val="en-US"/>
        </w:rPr>
        <w:t>Folke, Carl., Thomas Hahn, Per Olsson, Jon Norberg (2005). "Adaptive Governance of Social-Ecological Systems." Annual Review of Environmental Resources 30: 411-73.</w:t>
      </w:r>
    </w:p>
    <w:p w14:paraId="4FAE93F6" w14:textId="77777777" w:rsidR="00C26C33" w:rsidRPr="00DF7059" w:rsidRDefault="00C26C33" w:rsidP="00DF7059">
      <w:pPr>
        <w:ind w:left="284" w:hanging="284"/>
        <w:rPr>
          <w:rFonts w:ascii="Georgia" w:hAnsi="Georgia" w:cs="Arial"/>
          <w:lang w:val="en-US"/>
        </w:rPr>
      </w:pPr>
    </w:p>
    <w:p w14:paraId="795F24A0" w14:textId="77777777" w:rsidR="00DD3DEC" w:rsidRPr="00DF7059" w:rsidRDefault="00DD3DEC" w:rsidP="00DF7059">
      <w:pPr>
        <w:ind w:left="284" w:hanging="284"/>
        <w:rPr>
          <w:rFonts w:ascii="Georgia" w:hAnsi="Georgia" w:cs="Arial"/>
          <w:lang w:val="en-US"/>
        </w:rPr>
      </w:pPr>
      <w:r w:rsidRPr="00DF7059">
        <w:rPr>
          <w:rFonts w:ascii="Georgia" w:hAnsi="Georgia" w:cs="Arial"/>
          <w:lang w:val="en-US"/>
        </w:rPr>
        <w:t>Folke, C., Carpenter, S.R., Walker, B., Scheffer, M., Chaping, T., Rockström (2010). Resilience thinking: integrating resilience, adaptability and transformability. Ecology and Society 15 (4), 20.</w:t>
      </w:r>
    </w:p>
    <w:p w14:paraId="54090AAB" w14:textId="4725D3D5" w:rsidR="00533B4C" w:rsidRPr="00DF7059" w:rsidRDefault="00533B4C" w:rsidP="00DF7059">
      <w:pPr>
        <w:ind w:left="284" w:hanging="284"/>
        <w:rPr>
          <w:rFonts w:ascii="Georgia" w:hAnsi="Georgia" w:cs="Arial"/>
          <w:lang w:val="en-US"/>
        </w:rPr>
      </w:pPr>
      <w:r w:rsidRPr="00DF7059">
        <w:rPr>
          <w:rFonts w:ascii="Georgia" w:hAnsi="Georgia" w:cs="Arial"/>
          <w:lang w:val="en-US"/>
        </w:rPr>
        <w:t>Jhagroe S. et Loorbach, D. (2014) See no evil, hear no evil: The democratic potential of transition management, Environmental Inno</w:t>
      </w:r>
      <w:r w:rsidR="00EF71FF" w:rsidRPr="00DF7059">
        <w:rPr>
          <w:rFonts w:ascii="Georgia" w:hAnsi="Georgia" w:cs="Arial"/>
          <w:lang w:val="en-US"/>
        </w:rPr>
        <w:t>vation and Societal Transitions.</w:t>
      </w:r>
    </w:p>
    <w:p w14:paraId="3C171DAF" w14:textId="7DE9ECFD" w:rsidR="00E64CFA" w:rsidRDefault="00E64CFA" w:rsidP="00DF7059">
      <w:pPr>
        <w:autoSpaceDE w:val="0"/>
        <w:autoSpaceDN w:val="0"/>
        <w:adjustRightInd w:val="0"/>
        <w:spacing w:after="0" w:line="240" w:lineRule="auto"/>
        <w:ind w:left="284" w:hanging="284"/>
        <w:rPr>
          <w:rFonts w:ascii="Georgia" w:hAnsi="Georgia" w:cs="Arial"/>
          <w:lang w:val="en-US"/>
        </w:rPr>
      </w:pPr>
      <w:r w:rsidRPr="005F37F4">
        <w:rPr>
          <w:rFonts w:ascii="Georgia" w:hAnsi="Georgia" w:cs="Arial"/>
          <w:lang w:val="nl-NL"/>
        </w:rPr>
        <w:t xml:space="preserve">Kemp, R., Schot, J., Hoogma, R., 1998. </w:t>
      </w:r>
      <w:r w:rsidRPr="00DF7059">
        <w:rPr>
          <w:rFonts w:ascii="Georgia" w:hAnsi="Georgia" w:cs="Arial"/>
          <w:lang w:val="en-US"/>
        </w:rPr>
        <w:t>Regime shifts to sust</w:t>
      </w:r>
      <w:r w:rsidR="00DF7059">
        <w:rPr>
          <w:rFonts w:ascii="Georgia" w:hAnsi="Georgia" w:cs="Arial"/>
          <w:lang w:val="en-US"/>
        </w:rPr>
        <w:t xml:space="preserve">ainability through processes of </w:t>
      </w:r>
      <w:r w:rsidRPr="00DF7059">
        <w:rPr>
          <w:rFonts w:ascii="Georgia" w:hAnsi="Georgia" w:cs="Arial"/>
          <w:lang w:val="en-US"/>
        </w:rPr>
        <w:t>niche formation: the approach of strategic niche</w:t>
      </w:r>
      <w:r w:rsidR="00DF7059">
        <w:rPr>
          <w:rFonts w:ascii="Georgia" w:hAnsi="Georgia" w:cs="Arial"/>
          <w:lang w:val="en-US"/>
        </w:rPr>
        <w:t xml:space="preserve"> management. Tech. Anal. Strat. </w:t>
      </w:r>
      <w:r w:rsidRPr="00DF7059">
        <w:rPr>
          <w:rFonts w:ascii="Georgia" w:hAnsi="Georgia" w:cs="Arial"/>
          <w:lang w:val="en-US"/>
        </w:rPr>
        <w:t>Manag. 10 (2), 175–196.</w:t>
      </w:r>
    </w:p>
    <w:p w14:paraId="1235921C" w14:textId="77777777" w:rsidR="00DF7059" w:rsidRPr="00DF7059" w:rsidRDefault="00DF7059" w:rsidP="00DF7059">
      <w:pPr>
        <w:autoSpaceDE w:val="0"/>
        <w:autoSpaceDN w:val="0"/>
        <w:adjustRightInd w:val="0"/>
        <w:spacing w:after="0" w:line="240" w:lineRule="auto"/>
        <w:ind w:left="284" w:hanging="284"/>
        <w:rPr>
          <w:rFonts w:ascii="Georgia" w:hAnsi="Georgia" w:cs="Arial"/>
          <w:lang w:val="en-US"/>
        </w:rPr>
      </w:pPr>
    </w:p>
    <w:p w14:paraId="2F7FE308" w14:textId="645479E3" w:rsidR="00533B4C" w:rsidRPr="00DF7059" w:rsidRDefault="00533B4C" w:rsidP="00DF7059">
      <w:pPr>
        <w:ind w:left="284" w:hanging="284"/>
        <w:rPr>
          <w:rFonts w:ascii="Georgia" w:hAnsi="Georgia" w:cs="Arial"/>
          <w:lang w:val="en-US"/>
        </w:rPr>
      </w:pPr>
      <w:r w:rsidRPr="005F37F4">
        <w:rPr>
          <w:rFonts w:ascii="Georgia" w:hAnsi="Georgia" w:cs="Arial"/>
          <w:lang w:val="en-US"/>
        </w:rPr>
        <w:t xml:space="preserve">Kline P. et Moretti, E. (2013). </w:t>
      </w:r>
      <w:r w:rsidRPr="00DF7059">
        <w:rPr>
          <w:rFonts w:ascii="Georgia" w:hAnsi="Georgia" w:cs="Arial"/>
          <w:lang w:val="en-US"/>
        </w:rPr>
        <w:t>Place Based Policies with Unemployment American Economic Review: Papers and Proceedings, 103 (May 2013), pp. 238-243.</w:t>
      </w:r>
    </w:p>
    <w:p w14:paraId="483AD3BD" w14:textId="5EAC1B9D" w:rsidR="00533B4C" w:rsidRPr="00DF7059" w:rsidRDefault="00533B4C" w:rsidP="00DF7059">
      <w:pPr>
        <w:ind w:left="284" w:hanging="284"/>
        <w:rPr>
          <w:rFonts w:ascii="Georgia" w:hAnsi="Georgia" w:cs="Arial"/>
          <w:lang w:val="en-US"/>
        </w:rPr>
      </w:pPr>
      <w:r w:rsidRPr="00DF7059">
        <w:rPr>
          <w:rFonts w:ascii="Georgia" w:hAnsi="Georgia" w:cs="Arial"/>
          <w:lang w:val="en-US"/>
        </w:rPr>
        <w:t xml:space="preserve">Kline and E. Moretti (2014), People, Places, and Public Policy: Some Simple Welfare Economics of Local Economic Development Policies, Annual Review of Economics, 6 (August 2014), pp. 629-662. </w:t>
      </w:r>
    </w:p>
    <w:p w14:paraId="1EB3DF45" w14:textId="77777777" w:rsidR="00533B4C" w:rsidRPr="00DF7059" w:rsidRDefault="00533B4C" w:rsidP="00DF7059">
      <w:pPr>
        <w:ind w:left="284" w:hanging="284"/>
        <w:rPr>
          <w:rFonts w:ascii="Georgia" w:hAnsi="Georgia" w:cs="Arial"/>
          <w:lang w:val="en-US"/>
        </w:rPr>
      </w:pPr>
      <w:r w:rsidRPr="00DF7059">
        <w:rPr>
          <w:rFonts w:ascii="Georgia" w:hAnsi="Georgia" w:cs="Arial"/>
          <w:lang w:val="en-US"/>
        </w:rPr>
        <w:t xml:space="preserve">Moretti, E.( 2013), « New Geography of Jobs », New York : Mariner Books. ; P. </w:t>
      </w:r>
    </w:p>
    <w:p w14:paraId="4A7E3EBD" w14:textId="77777777" w:rsidR="00533B4C" w:rsidRPr="00DF7059" w:rsidRDefault="00533B4C" w:rsidP="00DF7059">
      <w:pPr>
        <w:ind w:left="284" w:hanging="284"/>
        <w:rPr>
          <w:rFonts w:ascii="Georgia" w:hAnsi="Georgia" w:cs="Arial"/>
          <w:lang w:val="en-US"/>
        </w:rPr>
      </w:pPr>
      <w:r w:rsidRPr="00DF7059">
        <w:rPr>
          <w:rFonts w:ascii="Georgia" w:hAnsi="Georgia" w:cs="Arial"/>
          <w:lang w:val="en-US"/>
        </w:rPr>
        <w:t>Richelsen A. et  Søhuus  P. M. (2011) Urban Sustainability, Learning from the best.</w:t>
      </w:r>
    </w:p>
    <w:p w14:paraId="0D49D4AF" w14:textId="77777777" w:rsidR="00533B4C" w:rsidRPr="00DF7059" w:rsidRDefault="00533B4C" w:rsidP="00DF7059">
      <w:pPr>
        <w:ind w:left="284" w:hanging="284"/>
        <w:rPr>
          <w:rFonts w:ascii="Georgia" w:hAnsi="Georgia" w:cs="Arial"/>
          <w:highlight w:val="yellow"/>
          <w:lang w:val="en-US"/>
        </w:rPr>
      </w:pPr>
      <w:r w:rsidRPr="00DF7059">
        <w:rPr>
          <w:rFonts w:ascii="Georgia" w:hAnsi="Georgia" w:cs="Arial"/>
          <w:lang w:val="en-US"/>
        </w:rPr>
        <w:t xml:space="preserve">Rotmans, J., Kemp, R. et van Asselt, M. (2001) "More evolution than revolution: transition management in public policy", Foresight, Vol. 3 Iss: 1, pp.15 </w:t>
      </w:r>
    </w:p>
    <w:p w14:paraId="520CF5FA" w14:textId="77777777" w:rsidR="00DD3DEC" w:rsidRPr="00DF7059" w:rsidRDefault="00DD3DEC" w:rsidP="00DF7059">
      <w:pPr>
        <w:ind w:left="284" w:hanging="284"/>
        <w:rPr>
          <w:rFonts w:ascii="Georgia" w:hAnsi="Georgia" w:cs="Arial"/>
          <w:lang w:val="en-US"/>
        </w:rPr>
      </w:pPr>
      <w:r w:rsidRPr="00DF7059">
        <w:rPr>
          <w:rFonts w:ascii="Georgia" w:hAnsi="Georgia" w:cs="Arial"/>
          <w:lang w:val="en-US"/>
        </w:rPr>
        <w:t>Snep, R. &amp; Opdam, P. (2010). Integrating nature values in urban planning and design. Urban Ecology (ed K.J. Gaston), pp. 261–286. Cambridge University Press, Cambridge.</w:t>
      </w:r>
    </w:p>
    <w:p w14:paraId="19A240E2" w14:textId="3D37967C" w:rsidR="006F695F" w:rsidRPr="00DF7059" w:rsidRDefault="006F695F" w:rsidP="00DF7059">
      <w:pPr>
        <w:ind w:left="284" w:hanging="284"/>
        <w:rPr>
          <w:rFonts w:ascii="Georgia" w:hAnsi="Georgia" w:cs="Arial"/>
          <w:lang w:val="en-US"/>
        </w:rPr>
      </w:pPr>
      <w:r w:rsidRPr="00DF7059">
        <w:rPr>
          <w:rFonts w:ascii="Georgia" w:hAnsi="Georgia" w:cs="Arial"/>
          <w:lang w:val="en-US"/>
        </w:rPr>
        <w:t>Geels, F. and Schot J. (2007). Typology of socio-technical transition pathways. Research Policy 36 (3), 399-417.</w:t>
      </w:r>
    </w:p>
    <w:p w14:paraId="22AFAF53" w14:textId="356B14E9" w:rsidR="006F695F" w:rsidRPr="00DF7059" w:rsidRDefault="006F695F" w:rsidP="00DF7059">
      <w:pPr>
        <w:ind w:left="284" w:hanging="284"/>
        <w:rPr>
          <w:rFonts w:ascii="Georgia" w:hAnsi="Georgia" w:cs="Arial"/>
          <w:lang w:val="en-US"/>
        </w:rPr>
      </w:pPr>
      <w:r w:rsidRPr="00DF7059">
        <w:rPr>
          <w:rFonts w:ascii="Georgia" w:hAnsi="Georgia" w:cs="Arial"/>
          <w:lang w:val="en-US"/>
        </w:rPr>
        <w:t xml:space="preserve">Steurer, </w:t>
      </w:r>
      <w:r w:rsidR="00533B4C" w:rsidRPr="00DF7059">
        <w:rPr>
          <w:rFonts w:ascii="Georgia" w:hAnsi="Georgia" w:cs="Arial"/>
          <w:lang w:val="en-US"/>
        </w:rPr>
        <w:t xml:space="preserve">R. (2010) </w:t>
      </w:r>
      <w:r w:rsidRPr="00DF7059">
        <w:rPr>
          <w:rFonts w:ascii="Georgia" w:hAnsi="Georgia" w:cs="Arial"/>
          <w:lang w:val="en-US"/>
        </w:rPr>
        <w:t>The role of governments in corporate social responsibility: characterising public policies on CSR in Europe</w:t>
      </w:r>
      <w:r w:rsidR="00533B4C" w:rsidRPr="00DF7059">
        <w:rPr>
          <w:rFonts w:ascii="Georgia" w:hAnsi="Georgia" w:cs="Arial"/>
          <w:lang w:val="en-US"/>
        </w:rPr>
        <w:t>, Policy Sciences 43(1) :49-72.</w:t>
      </w:r>
    </w:p>
    <w:p w14:paraId="17D9E11C" w14:textId="17405D96" w:rsidR="00533B4C" w:rsidRPr="005F37F4" w:rsidRDefault="00533B4C" w:rsidP="00DF7059">
      <w:pPr>
        <w:ind w:left="284" w:hanging="284"/>
        <w:rPr>
          <w:rFonts w:ascii="Georgia" w:hAnsi="Georgia" w:cs="Arial"/>
          <w:lang w:val="en-US"/>
        </w:rPr>
      </w:pPr>
      <w:r w:rsidRPr="005F37F4">
        <w:rPr>
          <w:rFonts w:ascii="Georgia" w:hAnsi="Georgia" w:cs="Arial"/>
          <w:lang w:val="nl-NL"/>
        </w:rPr>
        <w:t xml:space="preserve">Van den Bergh J.C.J.M., Truffer B., Kallis G. (2011). </w:t>
      </w:r>
      <w:r w:rsidRPr="00DF7059">
        <w:rPr>
          <w:rFonts w:ascii="Georgia" w:hAnsi="Georgia" w:cs="Arial"/>
          <w:lang w:val="en-US"/>
        </w:rPr>
        <w:t xml:space="preserve">Environmental innovation and societal transitions: introduction and overview. </w:t>
      </w:r>
      <w:r w:rsidRPr="005F37F4">
        <w:rPr>
          <w:rFonts w:ascii="Georgia" w:hAnsi="Georgia" w:cs="Arial"/>
          <w:lang w:val="en-US"/>
        </w:rPr>
        <w:t xml:space="preserve">Environmental innovation and societal transitions 1, 1-23. </w:t>
      </w:r>
    </w:p>
    <w:p w14:paraId="17015D28" w14:textId="77777777" w:rsidR="00C26C33" w:rsidRPr="00DF7059" w:rsidRDefault="00C26C33" w:rsidP="00DF7059">
      <w:pPr>
        <w:spacing w:line="240" w:lineRule="auto"/>
        <w:ind w:left="284" w:hanging="284"/>
        <w:contextualSpacing/>
        <w:rPr>
          <w:rFonts w:ascii="Georgia" w:hAnsi="Georgia"/>
          <w:sz w:val="23"/>
          <w:szCs w:val="23"/>
          <w:lang w:val="en-US"/>
        </w:rPr>
      </w:pPr>
      <w:r w:rsidRPr="00DF7059">
        <w:rPr>
          <w:rFonts w:ascii="Georgia" w:hAnsi="Georgia"/>
          <w:sz w:val="23"/>
          <w:szCs w:val="23"/>
          <w:lang w:val="en-US"/>
        </w:rPr>
        <w:t>Westley F. 1995. Governing design: the management of social systems and ecosystems management. See Ref. 99, pp. 391–427</w:t>
      </w:r>
    </w:p>
    <w:p w14:paraId="39B60598" w14:textId="77777777" w:rsidR="00C26C33" w:rsidRPr="00DF7059" w:rsidRDefault="00C26C33" w:rsidP="00E26636">
      <w:pPr>
        <w:ind w:left="284" w:hanging="284"/>
        <w:rPr>
          <w:rFonts w:ascii="Georgia" w:hAnsi="Georgia" w:cs="Arial"/>
        </w:rPr>
      </w:pPr>
    </w:p>
    <w:sectPr w:rsidR="00C26C33" w:rsidRPr="00DF705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4F2E1" w14:textId="77777777" w:rsidR="00137511" w:rsidRDefault="00137511" w:rsidP="00467489">
      <w:pPr>
        <w:spacing w:after="0" w:line="240" w:lineRule="auto"/>
      </w:pPr>
      <w:r>
        <w:separator/>
      </w:r>
    </w:p>
  </w:endnote>
  <w:endnote w:type="continuationSeparator" w:id="0">
    <w:p w14:paraId="4672735A" w14:textId="77777777" w:rsidR="00137511" w:rsidRDefault="00137511" w:rsidP="0046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0F7EC" w14:textId="1B28940B" w:rsidR="004B518F" w:rsidRPr="00477808" w:rsidRDefault="004B518F">
    <w:pPr>
      <w:pStyle w:val="Pieddepage"/>
      <w:rPr>
        <w:sz w:val="16"/>
        <w:szCs w:val="16"/>
        <w:lang w:val="nl-NL"/>
      </w:rPr>
    </w:pPr>
    <w:r w:rsidRPr="00477808">
      <w:rPr>
        <w:sz w:val="16"/>
        <w:szCs w:val="16"/>
        <w:lang w:val="nl-NL"/>
      </w:rPr>
      <w:t>CIDD - Chevalie</w:t>
    </w:r>
    <w:r w:rsidR="007075A1">
      <w:rPr>
        <w:sz w:val="16"/>
        <w:szCs w:val="16"/>
        <w:lang w:val="nl-NL"/>
      </w:rPr>
      <w:t>r/Courtois/Kampelmann/Van Vyve</w:t>
    </w:r>
    <w:r w:rsidRPr="00477808">
      <w:rPr>
        <w:sz w:val="16"/>
        <w:szCs w:val="16"/>
      </w:rPr>
      <w:ptab w:relativeTo="margin" w:alignment="right" w:leader="none"/>
    </w:r>
    <w:r w:rsidRPr="00477808">
      <w:rPr>
        <w:sz w:val="16"/>
        <w:szCs w:val="16"/>
      </w:rPr>
      <w:fldChar w:fldCharType="begin"/>
    </w:r>
    <w:r w:rsidRPr="00477808">
      <w:rPr>
        <w:sz w:val="16"/>
        <w:szCs w:val="16"/>
        <w:lang w:val="nl-NL"/>
      </w:rPr>
      <w:instrText>PAGE   \* MERGEFORMAT</w:instrText>
    </w:r>
    <w:r w:rsidRPr="00477808">
      <w:rPr>
        <w:sz w:val="16"/>
        <w:szCs w:val="16"/>
      </w:rPr>
      <w:fldChar w:fldCharType="separate"/>
    </w:r>
    <w:r w:rsidR="00137511">
      <w:rPr>
        <w:noProof/>
        <w:sz w:val="16"/>
        <w:szCs w:val="16"/>
        <w:lang w:val="nl-NL"/>
      </w:rPr>
      <w:t>1</w:t>
    </w:r>
    <w:r w:rsidRPr="0047780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66E9D" w14:textId="77777777" w:rsidR="00137511" w:rsidRDefault="00137511" w:rsidP="00467489">
      <w:pPr>
        <w:spacing w:after="0" w:line="240" w:lineRule="auto"/>
      </w:pPr>
      <w:r>
        <w:separator/>
      </w:r>
    </w:p>
  </w:footnote>
  <w:footnote w:type="continuationSeparator" w:id="0">
    <w:p w14:paraId="1542C983" w14:textId="77777777" w:rsidR="00137511" w:rsidRDefault="00137511" w:rsidP="00467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4518"/>
    <w:multiLevelType w:val="hybridMultilevel"/>
    <w:tmpl w:val="97A4FC3C"/>
    <w:lvl w:ilvl="0" w:tplc="8A4626E8">
      <w:start w:val="6"/>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91A067D"/>
    <w:multiLevelType w:val="hybridMultilevel"/>
    <w:tmpl w:val="25882C02"/>
    <w:lvl w:ilvl="0" w:tplc="8A4626E8">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A89468B"/>
    <w:multiLevelType w:val="multilevel"/>
    <w:tmpl w:val="FBD2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E6A52"/>
    <w:multiLevelType w:val="hybridMultilevel"/>
    <w:tmpl w:val="EAA4537A"/>
    <w:lvl w:ilvl="0" w:tplc="8A4626E8">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BC37F2C"/>
    <w:multiLevelType w:val="hybridMultilevel"/>
    <w:tmpl w:val="28803EE0"/>
    <w:lvl w:ilvl="0" w:tplc="8A4626E8">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87D6315"/>
    <w:multiLevelType w:val="hybridMultilevel"/>
    <w:tmpl w:val="F4C6F37C"/>
    <w:lvl w:ilvl="0" w:tplc="8A4626E8">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FEE32C8"/>
    <w:multiLevelType w:val="multilevel"/>
    <w:tmpl w:val="B600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trackRevisio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0F"/>
    <w:rsid w:val="000055D3"/>
    <w:rsid w:val="00030187"/>
    <w:rsid w:val="000516F3"/>
    <w:rsid w:val="00066EF5"/>
    <w:rsid w:val="000A0C05"/>
    <w:rsid w:val="000B158C"/>
    <w:rsid w:val="00111474"/>
    <w:rsid w:val="0012786D"/>
    <w:rsid w:val="00132AF1"/>
    <w:rsid w:val="00137511"/>
    <w:rsid w:val="0015141C"/>
    <w:rsid w:val="00156EA0"/>
    <w:rsid w:val="00175E17"/>
    <w:rsid w:val="001A28EE"/>
    <w:rsid w:val="001A4FBC"/>
    <w:rsid w:val="001C1E6E"/>
    <w:rsid w:val="001E2D20"/>
    <w:rsid w:val="00212A3D"/>
    <w:rsid w:val="0022051E"/>
    <w:rsid w:val="0023479E"/>
    <w:rsid w:val="00260675"/>
    <w:rsid w:val="0027112F"/>
    <w:rsid w:val="00284F83"/>
    <w:rsid w:val="00293CB3"/>
    <w:rsid w:val="002A14B7"/>
    <w:rsid w:val="002B1A8F"/>
    <w:rsid w:val="002D309B"/>
    <w:rsid w:val="00303D1D"/>
    <w:rsid w:val="00307606"/>
    <w:rsid w:val="00311F36"/>
    <w:rsid w:val="00333E10"/>
    <w:rsid w:val="00341D1B"/>
    <w:rsid w:val="00347C1B"/>
    <w:rsid w:val="003759D6"/>
    <w:rsid w:val="003764CD"/>
    <w:rsid w:val="00380EFD"/>
    <w:rsid w:val="003970D2"/>
    <w:rsid w:val="003D2125"/>
    <w:rsid w:val="0041350F"/>
    <w:rsid w:val="00456666"/>
    <w:rsid w:val="0046130D"/>
    <w:rsid w:val="00462FF9"/>
    <w:rsid w:val="00467489"/>
    <w:rsid w:val="00477808"/>
    <w:rsid w:val="0048363B"/>
    <w:rsid w:val="00492362"/>
    <w:rsid w:val="004B518F"/>
    <w:rsid w:val="004C2B25"/>
    <w:rsid w:val="004D68B2"/>
    <w:rsid w:val="005058F5"/>
    <w:rsid w:val="00533B4C"/>
    <w:rsid w:val="005463EF"/>
    <w:rsid w:val="0059157F"/>
    <w:rsid w:val="00591BEB"/>
    <w:rsid w:val="00591C1E"/>
    <w:rsid w:val="00593054"/>
    <w:rsid w:val="00593C9A"/>
    <w:rsid w:val="005A088C"/>
    <w:rsid w:val="005B2869"/>
    <w:rsid w:val="005B2EFB"/>
    <w:rsid w:val="005B2F59"/>
    <w:rsid w:val="005C6FAE"/>
    <w:rsid w:val="005D2481"/>
    <w:rsid w:val="005F37F4"/>
    <w:rsid w:val="006003B3"/>
    <w:rsid w:val="00613B82"/>
    <w:rsid w:val="00621E2D"/>
    <w:rsid w:val="00624B42"/>
    <w:rsid w:val="0066619D"/>
    <w:rsid w:val="00697C6A"/>
    <w:rsid w:val="006B79F1"/>
    <w:rsid w:val="006E3BBA"/>
    <w:rsid w:val="006F2F08"/>
    <w:rsid w:val="006F695F"/>
    <w:rsid w:val="00706FE4"/>
    <w:rsid w:val="007075A1"/>
    <w:rsid w:val="00714499"/>
    <w:rsid w:val="007225C5"/>
    <w:rsid w:val="007230AA"/>
    <w:rsid w:val="00724A71"/>
    <w:rsid w:val="00734A6C"/>
    <w:rsid w:val="00734D72"/>
    <w:rsid w:val="00765DE0"/>
    <w:rsid w:val="007B6A2A"/>
    <w:rsid w:val="007C14BD"/>
    <w:rsid w:val="007D6A7C"/>
    <w:rsid w:val="008023D4"/>
    <w:rsid w:val="008239F6"/>
    <w:rsid w:val="00824134"/>
    <w:rsid w:val="00824399"/>
    <w:rsid w:val="00834BA5"/>
    <w:rsid w:val="00881000"/>
    <w:rsid w:val="00895970"/>
    <w:rsid w:val="008A511F"/>
    <w:rsid w:val="008B40AC"/>
    <w:rsid w:val="008D61C3"/>
    <w:rsid w:val="009517D0"/>
    <w:rsid w:val="009724D6"/>
    <w:rsid w:val="009851EF"/>
    <w:rsid w:val="00997178"/>
    <w:rsid w:val="009D228D"/>
    <w:rsid w:val="009F6C57"/>
    <w:rsid w:val="00A03104"/>
    <w:rsid w:val="00A47A61"/>
    <w:rsid w:val="00A638C4"/>
    <w:rsid w:val="00A72735"/>
    <w:rsid w:val="00AA1F95"/>
    <w:rsid w:val="00AB387A"/>
    <w:rsid w:val="00AB6181"/>
    <w:rsid w:val="00B00FCE"/>
    <w:rsid w:val="00B2666B"/>
    <w:rsid w:val="00B35802"/>
    <w:rsid w:val="00B431CC"/>
    <w:rsid w:val="00B5043E"/>
    <w:rsid w:val="00B60080"/>
    <w:rsid w:val="00B60C65"/>
    <w:rsid w:val="00B82DBA"/>
    <w:rsid w:val="00BA47D0"/>
    <w:rsid w:val="00BF1980"/>
    <w:rsid w:val="00C001CB"/>
    <w:rsid w:val="00C230A6"/>
    <w:rsid w:val="00C26C33"/>
    <w:rsid w:val="00C53472"/>
    <w:rsid w:val="00C82801"/>
    <w:rsid w:val="00CA095D"/>
    <w:rsid w:val="00CA7178"/>
    <w:rsid w:val="00CE6723"/>
    <w:rsid w:val="00CF61CA"/>
    <w:rsid w:val="00D21D0E"/>
    <w:rsid w:val="00D27D92"/>
    <w:rsid w:val="00DB1E7A"/>
    <w:rsid w:val="00DC3246"/>
    <w:rsid w:val="00DD0576"/>
    <w:rsid w:val="00DD3DEC"/>
    <w:rsid w:val="00DD4D78"/>
    <w:rsid w:val="00DF2098"/>
    <w:rsid w:val="00DF7059"/>
    <w:rsid w:val="00E26636"/>
    <w:rsid w:val="00E340FB"/>
    <w:rsid w:val="00E5722B"/>
    <w:rsid w:val="00E57855"/>
    <w:rsid w:val="00E64CFA"/>
    <w:rsid w:val="00E67972"/>
    <w:rsid w:val="00EC5B18"/>
    <w:rsid w:val="00ED01A8"/>
    <w:rsid w:val="00ED70B5"/>
    <w:rsid w:val="00EE1454"/>
    <w:rsid w:val="00EF71FF"/>
    <w:rsid w:val="00F11F2E"/>
    <w:rsid w:val="00F36BF5"/>
    <w:rsid w:val="00F41D79"/>
    <w:rsid w:val="00F53A74"/>
    <w:rsid w:val="00F55FCF"/>
    <w:rsid w:val="00F635BF"/>
    <w:rsid w:val="00F64E4E"/>
    <w:rsid w:val="00F77278"/>
    <w:rsid w:val="00F80A37"/>
    <w:rsid w:val="00F93DC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1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869"/>
  </w:style>
  <w:style w:type="paragraph" w:styleId="Titre1">
    <w:name w:val="heading 1"/>
    <w:basedOn w:val="Normal"/>
    <w:next w:val="Normal"/>
    <w:link w:val="Titre1Car"/>
    <w:uiPriority w:val="9"/>
    <w:qFormat/>
    <w:rsid w:val="005B2869"/>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5B2869"/>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5B2869"/>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5B2869"/>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5B2869"/>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5B2869"/>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5B2869"/>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5B2869"/>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5B2869"/>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350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5B2869"/>
    <w:pPr>
      <w:ind w:left="720"/>
      <w:contextualSpacing/>
    </w:pPr>
  </w:style>
  <w:style w:type="character" w:styleId="Lienhypertexte">
    <w:name w:val="Hyperlink"/>
    <w:basedOn w:val="Policepardfaut"/>
    <w:uiPriority w:val="99"/>
    <w:unhideWhenUsed/>
    <w:rsid w:val="0041350F"/>
    <w:rPr>
      <w:color w:val="0000FF" w:themeColor="hyperlink"/>
      <w:u w:val="single"/>
    </w:rPr>
  </w:style>
  <w:style w:type="character" w:customStyle="1" w:styleId="Titre1Car">
    <w:name w:val="Titre 1 Car"/>
    <w:basedOn w:val="Policepardfaut"/>
    <w:link w:val="Titre1"/>
    <w:uiPriority w:val="9"/>
    <w:rsid w:val="005B2869"/>
    <w:rPr>
      <w:smallCaps/>
      <w:spacing w:val="5"/>
      <w:sz w:val="36"/>
      <w:szCs w:val="36"/>
    </w:rPr>
  </w:style>
  <w:style w:type="character" w:customStyle="1" w:styleId="Titre2Car">
    <w:name w:val="Titre 2 Car"/>
    <w:basedOn w:val="Policepardfaut"/>
    <w:link w:val="Titre2"/>
    <w:uiPriority w:val="9"/>
    <w:rsid w:val="005B2869"/>
    <w:rPr>
      <w:smallCaps/>
      <w:sz w:val="28"/>
      <w:szCs w:val="28"/>
    </w:rPr>
  </w:style>
  <w:style w:type="character" w:customStyle="1" w:styleId="Titre3Car">
    <w:name w:val="Titre 3 Car"/>
    <w:basedOn w:val="Policepardfaut"/>
    <w:link w:val="Titre3"/>
    <w:uiPriority w:val="9"/>
    <w:semiHidden/>
    <w:rsid w:val="005B2869"/>
    <w:rPr>
      <w:i/>
      <w:iCs/>
      <w:smallCaps/>
      <w:spacing w:val="5"/>
      <w:sz w:val="26"/>
      <w:szCs w:val="26"/>
    </w:rPr>
  </w:style>
  <w:style w:type="character" w:customStyle="1" w:styleId="Titre4Car">
    <w:name w:val="Titre 4 Car"/>
    <w:basedOn w:val="Policepardfaut"/>
    <w:link w:val="Titre4"/>
    <w:uiPriority w:val="9"/>
    <w:semiHidden/>
    <w:rsid w:val="005B2869"/>
    <w:rPr>
      <w:b/>
      <w:bCs/>
      <w:spacing w:val="5"/>
      <w:sz w:val="24"/>
      <w:szCs w:val="24"/>
    </w:rPr>
  </w:style>
  <w:style w:type="character" w:customStyle="1" w:styleId="Titre5Car">
    <w:name w:val="Titre 5 Car"/>
    <w:basedOn w:val="Policepardfaut"/>
    <w:link w:val="Titre5"/>
    <w:uiPriority w:val="9"/>
    <w:semiHidden/>
    <w:rsid w:val="005B2869"/>
    <w:rPr>
      <w:i/>
      <w:iCs/>
      <w:sz w:val="24"/>
      <w:szCs w:val="24"/>
    </w:rPr>
  </w:style>
  <w:style w:type="character" w:customStyle="1" w:styleId="Titre6Car">
    <w:name w:val="Titre 6 Car"/>
    <w:basedOn w:val="Policepardfaut"/>
    <w:link w:val="Titre6"/>
    <w:uiPriority w:val="9"/>
    <w:semiHidden/>
    <w:rsid w:val="005B2869"/>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5B2869"/>
    <w:rPr>
      <w:b/>
      <w:bCs/>
      <w:i/>
      <w:iCs/>
      <w:color w:val="5A5A5A" w:themeColor="text1" w:themeTint="A5"/>
      <w:sz w:val="20"/>
      <w:szCs w:val="20"/>
    </w:rPr>
  </w:style>
  <w:style w:type="character" w:customStyle="1" w:styleId="Titre8Car">
    <w:name w:val="Titre 8 Car"/>
    <w:basedOn w:val="Policepardfaut"/>
    <w:link w:val="Titre8"/>
    <w:uiPriority w:val="9"/>
    <w:semiHidden/>
    <w:rsid w:val="005B2869"/>
    <w:rPr>
      <w:b/>
      <w:bCs/>
      <w:color w:val="7F7F7F" w:themeColor="text1" w:themeTint="80"/>
      <w:sz w:val="20"/>
      <w:szCs w:val="20"/>
    </w:rPr>
  </w:style>
  <w:style w:type="character" w:customStyle="1" w:styleId="Titre9Car">
    <w:name w:val="Titre 9 Car"/>
    <w:basedOn w:val="Policepardfaut"/>
    <w:link w:val="Titre9"/>
    <w:uiPriority w:val="9"/>
    <w:semiHidden/>
    <w:rsid w:val="005B2869"/>
    <w:rPr>
      <w:b/>
      <w:bCs/>
      <w:i/>
      <w:iCs/>
      <w:color w:val="7F7F7F" w:themeColor="text1" w:themeTint="80"/>
      <w:sz w:val="18"/>
      <w:szCs w:val="18"/>
    </w:rPr>
  </w:style>
  <w:style w:type="paragraph" w:styleId="Titre">
    <w:name w:val="Title"/>
    <w:basedOn w:val="Normal"/>
    <w:next w:val="Normal"/>
    <w:link w:val="TitreCar"/>
    <w:uiPriority w:val="10"/>
    <w:qFormat/>
    <w:rsid w:val="005B2869"/>
    <w:pPr>
      <w:spacing w:after="300" w:line="240" w:lineRule="auto"/>
      <w:contextualSpacing/>
    </w:pPr>
    <w:rPr>
      <w:smallCaps/>
      <w:sz w:val="52"/>
      <w:szCs w:val="52"/>
    </w:rPr>
  </w:style>
  <w:style w:type="character" w:customStyle="1" w:styleId="TitreCar">
    <w:name w:val="Titre Car"/>
    <w:basedOn w:val="Policepardfaut"/>
    <w:link w:val="Titre"/>
    <w:uiPriority w:val="10"/>
    <w:rsid w:val="005B2869"/>
    <w:rPr>
      <w:smallCaps/>
      <w:sz w:val="52"/>
      <w:szCs w:val="52"/>
    </w:rPr>
  </w:style>
  <w:style w:type="paragraph" w:styleId="Sous-titre">
    <w:name w:val="Subtitle"/>
    <w:basedOn w:val="Normal"/>
    <w:next w:val="Normal"/>
    <w:link w:val="Sous-titreCar"/>
    <w:uiPriority w:val="11"/>
    <w:qFormat/>
    <w:rsid w:val="005B2869"/>
    <w:rPr>
      <w:i/>
      <w:iCs/>
      <w:smallCaps/>
      <w:spacing w:val="10"/>
      <w:sz w:val="28"/>
      <w:szCs w:val="28"/>
    </w:rPr>
  </w:style>
  <w:style w:type="character" w:customStyle="1" w:styleId="Sous-titreCar">
    <w:name w:val="Sous-titre Car"/>
    <w:basedOn w:val="Policepardfaut"/>
    <w:link w:val="Sous-titre"/>
    <w:uiPriority w:val="11"/>
    <w:rsid w:val="005B2869"/>
    <w:rPr>
      <w:i/>
      <w:iCs/>
      <w:smallCaps/>
      <w:spacing w:val="10"/>
      <w:sz w:val="28"/>
      <w:szCs w:val="28"/>
    </w:rPr>
  </w:style>
  <w:style w:type="character" w:styleId="lev">
    <w:name w:val="Strong"/>
    <w:uiPriority w:val="22"/>
    <w:qFormat/>
    <w:rsid w:val="005B2869"/>
    <w:rPr>
      <w:b/>
      <w:bCs/>
    </w:rPr>
  </w:style>
  <w:style w:type="character" w:styleId="Accentuation">
    <w:name w:val="Emphasis"/>
    <w:uiPriority w:val="20"/>
    <w:qFormat/>
    <w:rsid w:val="005B2869"/>
    <w:rPr>
      <w:b/>
      <w:bCs/>
      <w:i/>
      <w:iCs/>
      <w:spacing w:val="10"/>
    </w:rPr>
  </w:style>
  <w:style w:type="paragraph" w:styleId="Sansinterligne">
    <w:name w:val="No Spacing"/>
    <w:basedOn w:val="Normal"/>
    <w:uiPriority w:val="1"/>
    <w:qFormat/>
    <w:rsid w:val="005B2869"/>
    <w:pPr>
      <w:spacing w:after="0" w:line="240" w:lineRule="auto"/>
    </w:pPr>
  </w:style>
  <w:style w:type="paragraph" w:styleId="Citation">
    <w:name w:val="Quote"/>
    <w:basedOn w:val="Normal"/>
    <w:next w:val="Normal"/>
    <w:link w:val="CitationCar"/>
    <w:uiPriority w:val="29"/>
    <w:qFormat/>
    <w:rsid w:val="005B2869"/>
    <w:rPr>
      <w:i/>
      <w:iCs/>
    </w:rPr>
  </w:style>
  <w:style w:type="character" w:customStyle="1" w:styleId="CitationCar">
    <w:name w:val="Citation Car"/>
    <w:basedOn w:val="Policepardfaut"/>
    <w:link w:val="Citation"/>
    <w:uiPriority w:val="29"/>
    <w:rsid w:val="005B2869"/>
    <w:rPr>
      <w:i/>
      <w:iCs/>
    </w:rPr>
  </w:style>
  <w:style w:type="paragraph" w:styleId="Citationintense">
    <w:name w:val="Intense Quote"/>
    <w:basedOn w:val="Normal"/>
    <w:next w:val="Normal"/>
    <w:link w:val="CitationintenseCar"/>
    <w:uiPriority w:val="30"/>
    <w:qFormat/>
    <w:rsid w:val="005B2869"/>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5B2869"/>
    <w:rPr>
      <w:i/>
      <w:iCs/>
    </w:rPr>
  </w:style>
  <w:style w:type="character" w:styleId="Emphaseple">
    <w:name w:val="Subtle Emphasis"/>
    <w:uiPriority w:val="19"/>
    <w:qFormat/>
    <w:rsid w:val="005B2869"/>
    <w:rPr>
      <w:i/>
      <w:iCs/>
    </w:rPr>
  </w:style>
  <w:style w:type="character" w:styleId="Emphaseintense">
    <w:name w:val="Intense Emphasis"/>
    <w:uiPriority w:val="21"/>
    <w:qFormat/>
    <w:rsid w:val="005B2869"/>
    <w:rPr>
      <w:b/>
      <w:bCs/>
      <w:i/>
      <w:iCs/>
    </w:rPr>
  </w:style>
  <w:style w:type="character" w:styleId="Rfrenceple">
    <w:name w:val="Subtle Reference"/>
    <w:basedOn w:val="Policepardfaut"/>
    <w:uiPriority w:val="31"/>
    <w:qFormat/>
    <w:rsid w:val="005B2869"/>
    <w:rPr>
      <w:smallCaps/>
    </w:rPr>
  </w:style>
  <w:style w:type="character" w:styleId="Rfrenceintense">
    <w:name w:val="Intense Reference"/>
    <w:uiPriority w:val="32"/>
    <w:qFormat/>
    <w:rsid w:val="005B2869"/>
    <w:rPr>
      <w:b/>
      <w:bCs/>
      <w:smallCaps/>
    </w:rPr>
  </w:style>
  <w:style w:type="character" w:styleId="Titredulivre">
    <w:name w:val="Book Title"/>
    <w:basedOn w:val="Policepardfaut"/>
    <w:uiPriority w:val="33"/>
    <w:qFormat/>
    <w:rsid w:val="005B2869"/>
    <w:rPr>
      <w:i/>
      <w:iCs/>
      <w:smallCaps/>
      <w:spacing w:val="5"/>
    </w:rPr>
  </w:style>
  <w:style w:type="paragraph" w:styleId="En-ttedetabledesmatires">
    <w:name w:val="TOC Heading"/>
    <w:basedOn w:val="Titre1"/>
    <w:next w:val="Normal"/>
    <w:uiPriority w:val="39"/>
    <w:semiHidden/>
    <w:unhideWhenUsed/>
    <w:qFormat/>
    <w:rsid w:val="005B2869"/>
    <w:pPr>
      <w:outlineLvl w:val="9"/>
    </w:pPr>
    <w:rPr>
      <w:lang w:bidi="en-US"/>
    </w:rPr>
  </w:style>
  <w:style w:type="paragraph" w:styleId="Textedebulles">
    <w:name w:val="Balloon Text"/>
    <w:basedOn w:val="Normal"/>
    <w:link w:val="TextedebullesCar"/>
    <w:uiPriority w:val="99"/>
    <w:semiHidden/>
    <w:unhideWhenUsed/>
    <w:rsid w:val="00B600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0080"/>
    <w:rPr>
      <w:rFonts w:ascii="Tahoma" w:hAnsi="Tahoma" w:cs="Tahoma"/>
      <w:sz w:val="16"/>
      <w:szCs w:val="16"/>
    </w:rPr>
  </w:style>
  <w:style w:type="character" w:styleId="Marquedecommentaire">
    <w:name w:val="annotation reference"/>
    <w:basedOn w:val="Policepardfaut"/>
    <w:uiPriority w:val="99"/>
    <w:semiHidden/>
    <w:unhideWhenUsed/>
    <w:rsid w:val="00B60080"/>
    <w:rPr>
      <w:sz w:val="16"/>
      <w:szCs w:val="16"/>
    </w:rPr>
  </w:style>
  <w:style w:type="paragraph" w:styleId="Commentaire">
    <w:name w:val="annotation text"/>
    <w:basedOn w:val="Normal"/>
    <w:link w:val="CommentaireCar"/>
    <w:uiPriority w:val="99"/>
    <w:semiHidden/>
    <w:unhideWhenUsed/>
    <w:rsid w:val="00B60080"/>
    <w:pPr>
      <w:spacing w:line="240" w:lineRule="auto"/>
    </w:pPr>
    <w:rPr>
      <w:sz w:val="20"/>
      <w:szCs w:val="20"/>
    </w:rPr>
  </w:style>
  <w:style w:type="character" w:customStyle="1" w:styleId="CommentaireCar">
    <w:name w:val="Commentaire Car"/>
    <w:basedOn w:val="Policepardfaut"/>
    <w:link w:val="Commentaire"/>
    <w:uiPriority w:val="99"/>
    <w:semiHidden/>
    <w:rsid w:val="00B60080"/>
    <w:rPr>
      <w:sz w:val="20"/>
      <w:szCs w:val="20"/>
    </w:rPr>
  </w:style>
  <w:style w:type="paragraph" w:styleId="Objetducommentaire">
    <w:name w:val="annotation subject"/>
    <w:basedOn w:val="Commentaire"/>
    <w:next w:val="Commentaire"/>
    <w:link w:val="ObjetducommentaireCar"/>
    <w:uiPriority w:val="99"/>
    <w:semiHidden/>
    <w:unhideWhenUsed/>
    <w:rsid w:val="00B60080"/>
    <w:rPr>
      <w:b/>
      <w:bCs/>
    </w:rPr>
  </w:style>
  <w:style w:type="character" w:customStyle="1" w:styleId="ObjetducommentaireCar">
    <w:name w:val="Objet du commentaire Car"/>
    <w:basedOn w:val="CommentaireCar"/>
    <w:link w:val="Objetducommentaire"/>
    <w:uiPriority w:val="99"/>
    <w:semiHidden/>
    <w:rsid w:val="00B60080"/>
    <w:rPr>
      <w:b/>
      <w:bCs/>
      <w:sz w:val="20"/>
      <w:szCs w:val="20"/>
    </w:rPr>
  </w:style>
  <w:style w:type="paragraph" w:styleId="Notedebasdepage">
    <w:name w:val="footnote text"/>
    <w:basedOn w:val="Normal"/>
    <w:link w:val="NotedebasdepageCar"/>
    <w:uiPriority w:val="99"/>
    <w:unhideWhenUsed/>
    <w:rsid w:val="00467489"/>
    <w:pPr>
      <w:spacing w:after="0" w:line="240" w:lineRule="auto"/>
    </w:pPr>
    <w:rPr>
      <w:sz w:val="20"/>
      <w:szCs w:val="20"/>
    </w:rPr>
  </w:style>
  <w:style w:type="character" w:customStyle="1" w:styleId="NotedebasdepageCar">
    <w:name w:val="Note de bas de page Car"/>
    <w:basedOn w:val="Policepardfaut"/>
    <w:link w:val="Notedebasdepage"/>
    <w:uiPriority w:val="99"/>
    <w:rsid w:val="00467489"/>
    <w:rPr>
      <w:sz w:val="20"/>
      <w:szCs w:val="20"/>
    </w:rPr>
  </w:style>
  <w:style w:type="character" w:styleId="Appelnotedebasdep">
    <w:name w:val="footnote reference"/>
    <w:basedOn w:val="Policepardfaut"/>
    <w:uiPriority w:val="99"/>
    <w:unhideWhenUsed/>
    <w:rsid w:val="00467489"/>
    <w:rPr>
      <w:vertAlign w:val="superscript"/>
    </w:rPr>
  </w:style>
  <w:style w:type="paragraph" w:styleId="En-tte">
    <w:name w:val="header"/>
    <w:basedOn w:val="Normal"/>
    <w:link w:val="En-tteCar"/>
    <w:uiPriority w:val="99"/>
    <w:unhideWhenUsed/>
    <w:rsid w:val="00591BEB"/>
    <w:pPr>
      <w:tabs>
        <w:tab w:val="center" w:pos="4536"/>
        <w:tab w:val="right" w:pos="9072"/>
      </w:tabs>
      <w:spacing w:after="0" w:line="240" w:lineRule="auto"/>
    </w:pPr>
  </w:style>
  <w:style w:type="character" w:customStyle="1" w:styleId="En-tteCar">
    <w:name w:val="En-tête Car"/>
    <w:basedOn w:val="Policepardfaut"/>
    <w:link w:val="En-tte"/>
    <w:uiPriority w:val="99"/>
    <w:rsid w:val="00591BEB"/>
  </w:style>
  <w:style w:type="paragraph" w:styleId="Pieddepage">
    <w:name w:val="footer"/>
    <w:basedOn w:val="Normal"/>
    <w:link w:val="PieddepageCar"/>
    <w:uiPriority w:val="99"/>
    <w:unhideWhenUsed/>
    <w:rsid w:val="00591B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1BEB"/>
  </w:style>
  <w:style w:type="paragraph" w:styleId="Rvision">
    <w:name w:val="Revision"/>
    <w:hidden/>
    <w:uiPriority w:val="99"/>
    <w:semiHidden/>
    <w:rsid w:val="00A47A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869"/>
  </w:style>
  <w:style w:type="paragraph" w:styleId="Titre1">
    <w:name w:val="heading 1"/>
    <w:basedOn w:val="Normal"/>
    <w:next w:val="Normal"/>
    <w:link w:val="Titre1Car"/>
    <w:uiPriority w:val="9"/>
    <w:qFormat/>
    <w:rsid w:val="005B2869"/>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5B2869"/>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5B2869"/>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5B2869"/>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5B2869"/>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5B2869"/>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5B2869"/>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5B2869"/>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5B2869"/>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350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5B2869"/>
    <w:pPr>
      <w:ind w:left="720"/>
      <w:contextualSpacing/>
    </w:pPr>
  </w:style>
  <w:style w:type="character" w:styleId="Lienhypertexte">
    <w:name w:val="Hyperlink"/>
    <w:basedOn w:val="Policepardfaut"/>
    <w:uiPriority w:val="99"/>
    <w:unhideWhenUsed/>
    <w:rsid w:val="0041350F"/>
    <w:rPr>
      <w:color w:val="0000FF" w:themeColor="hyperlink"/>
      <w:u w:val="single"/>
    </w:rPr>
  </w:style>
  <w:style w:type="character" w:customStyle="1" w:styleId="Titre1Car">
    <w:name w:val="Titre 1 Car"/>
    <w:basedOn w:val="Policepardfaut"/>
    <w:link w:val="Titre1"/>
    <w:uiPriority w:val="9"/>
    <w:rsid w:val="005B2869"/>
    <w:rPr>
      <w:smallCaps/>
      <w:spacing w:val="5"/>
      <w:sz w:val="36"/>
      <w:szCs w:val="36"/>
    </w:rPr>
  </w:style>
  <w:style w:type="character" w:customStyle="1" w:styleId="Titre2Car">
    <w:name w:val="Titre 2 Car"/>
    <w:basedOn w:val="Policepardfaut"/>
    <w:link w:val="Titre2"/>
    <w:uiPriority w:val="9"/>
    <w:rsid w:val="005B2869"/>
    <w:rPr>
      <w:smallCaps/>
      <w:sz w:val="28"/>
      <w:szCs w:val="28"/>
    </w:rPr>
  </w:style>
  <w:style w:type="character" w:customStyle="1" w:styleId="Titre3Car">
    <w:name w:val="Titre 3 Car"/>
    <w:basedOn w:val="Policepardfaut"/>
    <w:link w:val="Titre3"/>
    <w:uiPriority w:val="9"/>
    <w:semiHidden/>
    <w:rsid w:val="005B2869"/>
    <w:rPr>
      <w:i/>
      <w:iCs/>
      <w:smallCaps/>
      <w:spacing w:val="5"/>
      <w:sz w:val="26"/>
      <w:szCs w:val="26"/>
    </w:rPr>
  </w:style>
  <w:style w:type="character" w:customStyle="1" w:styleId="Titre4Car">
    <w:name w:val="Titre 4 Car"/>
    <w:basedOn w:val="Policepardfaut"/>
    <w:link w:val="Titre4"/>
    <w:uiPriority w:val="9"/>
    <w:semiHidden/>
    <w:rsid w:val="005B2869"/>
    <w:rPr>
      <w:b/>
      <w:bCs/>
      <w:spacing w:val="5"/>
      <w:sz w:val="24"/>
      <w:szCs w:val="24"/>
    </w:rPr>
  </w:style>
  <w:style w:type="character" w:customStyle="1" w:styleId="Titre5Car">
    <w:name w:val="Titre 5 Car"/>
    <w:basedOn w:val="Policepardfaut"/>
    <w:link w:val="Titre5"/>
    <w:uiPriority w:val="9"/>
    <w:semiHidden/>
    <w:rsid w:val="005B2869"/>
    <w:rPr>
      <w:i/>
      <w:iCs/>
      <w:sz w:val="24"/>
      <w:szCs w:val="24"/>
    </w:rPr>
  </w:style>
  <w:style w:type="character" w:customStyle="1" w:styleId="Titre6Car">
    <w:name w:val="Titre 6 Car"/>
    <w:basedOn w:val="Policepardfaut"/>
    <w:link w:val="Titre6"/>
    <w:uiPriority w:val="9"/>
    <w:semiHidden/>
    <w:rsid w:val="005B2869"/>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5B2869"/>
    <w:rPr>
      <w:b/>
      <w:bCs/>
      <w:i/>
      <w:iCs/>
      <w:color w:val="5A5A5A" w:themeColor="text1" w:themeTint="A5"/>
      <w:sz w:val="20"/>
      <w:szCs w:val="20"/>
    </w:rPr>
  </w:style>
  <w:style w:type="character" w:customStyle="1" w:styleId="Titre8Car">
    <w:name w:val="Titre 8 Car"/>
    <w:basedOn w:val="Policepardfaut"/>
    <w:link w:val="Titre8"/>
    <w:uiPriority w:val="9"/>
    <w:semiHidden/>
    <w:rsid w:val="005B2869"/>
    <w:rPr>
      <w:b/>
      <w:bCs/>
      <w:color w:val="7F7F7F" w:themeColor="text1" w:themeTint="80"/>
      <w:sz w:val="20"/>
      <w:szCs w:val="20"/>
    </w:rPr>
  </w:style>
  <w:style w:type="character" w:customStyle="1" w:styleId="Titre9Car">
    <w:name w:val="Titre 9 Car"/>
    <w:basedOn w:val="Policepardfaut"/>
    <w:link w:val="Titre9"/>
    <w:uiPriority w:val="9"/>
    <w:semiHidden/>
    <w:rsid w:val="005B2869"/>
    <w:rPr>
      <w:b/>
      <w:bCs/>
      <w:i/>
      <w:iCs/>
      <w:color w:val="7F7F7F" w:themeColor="text1" w:themeTint="80"/>
      <w:sz w:val="18"/>
      <w:szCs w:val="18"/>
    </w:rPr>
  </w:style>
  <w:style w:type="paragraph" w:styleId="Titre">
    <w:name w:val="Title"/>
    <w:basedOn w:val="Normal"/>
    <w:next w:val="Normal"/>
    <w:link w:val="TitreCar"/>
    <w:uiPriority w:val="10"/>
    <w:qFormat/>
    <w:rsid w:val="005B2869"/>
    <w:pPr>
      <w:spacing w:after="300" w:line="240" w:lineRule="auto"/>
      <w:contextualSpacing/>
    </w:pPr>
    <w:rPr>
      <w:smallCaps/>
      <w:sz w:val="52"/>
      <w:szCs w:val="52"/>
    </w:rPr>
  </w:style>
  <w:style w:type="character" w:customStyle="1" w:styleId="TitreCar">
    <w:name w:val="Titre Car"/>
    <w:basedOn w:val="Policepardfaut"/>
    <w:link w:val="Titre"/>
    <w:uiPriority w:val="10"/>
    <w:rsid w:val="005B2869"/>
    <w:rPr>
      <w:smallCaps/>
      <w:sz w:val="52"/>
      <w:szCs w:val="52"/>
    </w:rPr>
  </w:style>
  <w:style w:type="paragraph" w:styleId="Sous-titre">
    <w:name w:val="Subtitle"/>
    <w:basedOn w:val="Normal"/>
    <w:next w:val="Normal"/>
    <w:link w:val="Sous-titreCar"/>
    <w:uiPriority w:val="11"/>
    <w:qFormat/>
    <w:rsid w:val="005B2869"/>
    <w:rPr>
      <w:i/>
      <w:iCs/>
      <w:smallCaps/>
      <w:spacing w:val="10"/>
      <w:sz w:val="28"/>
      <w:szCs w:val="28"/>
    </w:rPr>
  </w:style>
  <w:style w:type="character" w:customStyle="1" w:styleId="Sous-titreCar">
    <w:name w:val="Sous-titre Car"/>
    <w:basedOn w:val="Policepardfaut"/>
    <w:link w:val="Sous-titre"/>
    <w:uiPriority w:val="11"/>
    <w:rsid w:val="005B2869"/>
    <w:rPr>
      <w:i/>
      <w:iCs/>
      <w:smallCaps/>
      <w:spacing w:val="10"/>
      <w:sz w:val="28"/>
      <w:szCs w:val="28"/>
    </w:rPr>
  </w:style>
  <w:style w:type="character" w:styleId="lev">
    <w:name w:val="Strong"/>
    <w:uiPriority w:val="22"/>
    <w:qFormat/>
    <w:rsid w:val="005B2869"/>
    <w:rPr>
      <w:b/>
      <w:bCs/>
    </w:rPr>
  </w:style>
  <w:style w:type="character" w:styleId="Accentuation">
    <w:name w:val="Emphasis"/>
    <w:uiPriority w:val="20"/>
    <w:qFormat/>
    <w:rsid w:val="005B2869"/>
    <w:rPr>
      <w:b/>
      <w:bCs/>
      <w:i/>
      <w:iCs/>
      <w:spacing w:val="10"/>
    </w:rPr>
  </w:style>
  <w:style w:type="paragraph" w:styleId="Sansinterligne">
    <w:name w:val="No Spacing"/>
    <w:basedOn w:val="Normal"/>
    <w:uiPriority w:val="1"/>
    <w:qFormat/>
    <w:rsid w:val="005B2869"/>
    <w:pPr>
      <w:spacing w:after="0" w:line="240" w:lineRule="auto"/>
    </w:pPr>
  </w:style>
  <w:style w:type="paragraph" w:styleId="Citation">
    <w:name w:val="Quote"/>
    <w:basedOn w:val="Normal"/>
    <w:next w:val="Normal"/>
    <w:link w:val="CitationCar"/>
    <w:uiPriority w:val="29"/>
    <w:qFormat/>
    <w:rsid w:val="005B2869"/>
    <w:rPr>
      <w:i/>
      <w:iCs/>
    </w:rPr>
  </w:style>
  <w:style w:type="character" w:customStyle="1" w:styleId="CitationCar">
    <w:name w:val="Citation Car"/>
    <w:basedOn w:val="Policepardfaut"/>
    <w:link w:val="Citation"/>
    <w:uiPriority w:val="29"/>
    <w:rsid w:val="005B2869"/>
    <w:rPr>
      <w:i/>
      <w:iCs/>
    </w:rPr>
  </w:style>
  <w:style w:type="paragraph" w:styleId="Citationintense">
    <w:name w:val="Intense Quote"/>
    <w:basedOn w:val="Normal"/>
    <w:next w:val="Normal"/>
    <w:link w:val="CitationintenseCar"/>
    <w:uiPriority w:val="30"/>
    <w:qFormat/>
    <w:rsid w:val="005B2869"/>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5B2869"/>
    <w:rPr>
      <w:i/>
      <w:iCs/>
    </w:rPr>
  </w:style>
  <w:style w:type="character" w:styleId="Emphaseple">
    <w:name w:val="Subtle Emphasis"/>
    <w:uiPriority w:val="19"/>
    <w:qFormat/>
    <w:rsid w:val="005B2869"/>
    <w:rPr>
      <w:i/>
      <w:iCs/>
    </w:rPr>
  </w:style>
  <w:style w:type="character" w:styleId="Emphaseintense">
    <w:name w:val="Intense Emphasis"/>
    <w:uiPriority w:val="21"/>
    <w:qFormat/>
    <w:rsid w:val="005B2869"/>
    <w:rPr>
      <w:b/>
      <w:bCs/>
      <w:i/>
      <w:iCs/>
    </w:rPr>
  </w:style>
  <w:style w:type="character" w:styleId="Rfrenceple">
    <w:name w:val="Subtle Reference"/>
    <w:basedOn w:val="Policepardfaut"/>
    <w:uiPriority w:val="31"/>
    <w:qFormat/>
    <w:rsid w:val="005B2869"/>
    <w:rPr>
      <w:smallCaps/>
    </w:rPr>
  </w:style>
  <w:style w:type="character" w:styleId="Rfrenceintense">
    <w:name w:val="Intense Reference"/>
    <w:uiPriority w:val="32"/>
    <w:qFormat/>
    <w:rsid w:val="005B2869"/>
    <w:rPr>
      <w:b/>
      <w:bCs/>
      <w:smallCaps/>
    </w:rPr>
  </w:style>
  <w:style w:type="character" w:styleId="Titredulivre">
    <w:name w:val="Book Title"/>
    <w:basedOn w:val="Policepardfaut"/>
    <w:uiPriority w:val="33"/>
    <w:qFormat/>
    <w:rsid w:val="005B2869"/>
    <w:rPr>
      <w:i/>
      <w:iCs/>
      <w:smallCaps/>
      <w:spacing w:val="5"/>
    </w:rPr>
  </w:style>
  <w:style w:type="paragraph" w:styleId="En-ttedetabledesmatires">
    <w:name w:val="TOC Heading"/>
    <w:basedOn w:val="Titre1"/>
    <w:next w:val="Normal"/>
    <w:uiPriority w:val="39"/>
    <w:semiHidden/>
    <w:unhideWhenUsed/>
    <w:qFormat/>
    <w:rsid w:val="005B2869"/>
    <w:pPr>
      <w:outlineLvl w:val="9"/>
    </w:pPr>
    <w:rPr>
      <w:lang w:bidi="en-US"/>
    </w:rPr>
  </w:style>
  <w:style w:type="paragraph" w:styleId="Textedebulles">
    <w:name w:val="Balloon Text"/>
    <w:basedOn w:val="Normal"/>
    <w:link w:val="TextedebullesCar"/>
    <w:uiPriority w:val="99"/>
    <w:semiHidden/>
    <w:unhideWhenUsed/>
    <w:rsid w:val="00B600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0080"/>
    <w:rPr>
      <w:rFonts w:ascii="Tahoma" w:hAnsi="Tahoma" w:cs="Tahoma"/>
      <w:sz w:val="16"/>
      <w:szCs w:val="16"/>
    </w:rPr>
  </w:style>
  <w:style w:type="character" w:styleId="Marquedecommentaire">
    <w:name w:val="annotation reference"/>
    <w:basedOn w:val="Policepardfaut"/>
    <w:uiPriority w:val="99"/>
    <w:semiHidden/>
    <w:unhideWhenUsed/>
    <w:rsid w:val="00B60080"/>
    <w:rPr>
      <w:sz w:val="16"/>
      <w:szCs w:val="16"/>
    </w:rPr>
  </w:style>
  <w:style w:type="paragraph" w:styleId="Commentaire">
    <w:name w:val="annotation text"/>
    <w:basedOn w:val="Normal"/>
    <w:link w:val="CommentaireCar"/>
    <w:uiPriority w:val="99"/>
    <w:semiHidden/>
    <w:unhideWhenUsed/>
    <w:rsid w:val="00B60080"/>
    <w:pPr>
      <w:spacing w:line="240" w:lineRule="auto"/>
    </w:pPr>
    <w:rPr>
      <w:sz w:val="20"/>
      <w:szCs w:val="20"/>
    </w:rPr>
  </w:style>
  <w:style w:type="character" w:customStyle="1" w:styleId="CommentaireCar">
    <w:name w:val="Commentaire Car"/>
    <w:basedOn w:val="Policepardfaut"/>
    <w:link w:val="Commentaire"/>
    <w:uiPriority w:val="99"/>
    <w:semiHidden/>
    <w:rsid w:val="00B60080"/>
    <w:rPr>
      <w:sz w:val="20"/>
      <w:szCs w:val="20"/>
    </w:rPr>
  </w:style>
  <w:style w:type="paragraph" w:styleId="Objetducommentaire">
    <w:name w:val="annotation subject"/>
    <w:basedOn w:val="Commentaire"/>
    <w:next w:val="Commentaire"/>
    <w:link w:val="ObjetducommentaireCar"/>
    <w:uiPriority w:val="99"/>
    <w:semiHidden/>
    <w:unhideWhenUsed/>
    <w:rsid w:val="00B60080"/>
    <w:rPr>
      <w:b/>
      <w:bCs/>
    </w:rPr>
  </w:style>
  <w:style w:type="character" w:customStyle="1" w:styleId="ObjetducommentaireCar">
    <w:name w:val="Objet du commentaire Car"/>
    <w:basedOn w:val="CommentaireCar"/>
    <w:link w:val="Objetducommentaire"/>
    <w:uiPriority w:val="99"/>
    <w:semiHidden/>
    <w:rsid w:val="00B60080"/>
    <w:rPr>
      <w:b/>
      <w:bCs/>
      <w:sz w:val="20"/>
      <w:szCs w:val="20"/>
    </w:rPr>
  </w:style>
  <w:style w:type="paragraph" w:styleId="Notedebasdepage">
    <w:name w:val="footnote text"/>
    <w:basedOn w:val="Normal"/>
    <w:link w:val="NotedebasdepageCar"/>
    <w:uiPriority w:val="99"/>
    <w:unhideWhenUsed/>
    <w:rsid w:val="00467489"/>
    <w:pPr>
      <w:spacing w:after="0" w:line="240" w:lineRule="auto"/>
    </w:pPr>
    <w:rPr>
      <w:sz w:val="20"/>
      <w:szCs w:val="20"/>
    </w:rPr>
  </w:style>
  <w:style w:type="character" w:customStyle="1" w:styleId="NotedebasdepageCar">
    <w:name w:val="Note de bas de page Car"/>
    <w:basedOn w:val="Policepardfaut"/>
    <w:link w:val="Notedebasdepage"/>
    <w:uiPriority w:val="99"/>
    <w:rsid w:val="00467489"/>
    <w:rPr>
      <w:sz w:val="20"/>
      <w:szCs w:val="20"/>
    </w:rPr>
  </w:style>
  <w:style w:type="character" w:styleId="Appelnotedebasdep">
    <w:name w:val="footnote reference"/>
    <w:basedOn w:val="Policepardfaut"/>
    <w:uiPriority w:val="99"/>
    <w:unhideWhenUsed/>
    <w:rsid w:val="00467489"/>
    <w:rPr>
      <w:vertAlign w:val="superscript"/>
    </w:rPr>
  </w:style>
  <w:style w:type="paragraph" w:styleId="En-tte">
    <w:name w:val="header"/>
    <w:basedOn w:val="Normal"/>
    <w:link w:val="En-tteCar"/>
    <w:uiPriority w:val="99"/>
    <w:unhideWhenUsed/>
    <w:rsid w:val="00591BEB"/>
    <w:pPr>
      <w:tabs>
        <w:tab w:val="center" w:pos="4536"/>
        <w:tab w:val="right" w:pos="9072"/>
      </w:tabs>
      <w:spacing w:after="0" w:line="240" w:lineRule="auto"/>
    </w:pPr>
  </w:style>
  <w:style w:type="character" w:customStyle="1" w:styleId="En-tteCar">
    <w:name w:val="En-tête Car"/>
    <w:basedOn w:val="Policepardfaut"/>
    <w:link w:val="En-tte"/>
    <w:uiPriority w:val="99"/>
    <w:rsid w:val="00591BEB"/>
  </w:style>
  <w:style w:type="paragraph" w:styleId="Pieddepage">
    <w:name w:val="footer"/>
    <w:basedOn w:val="Normal"/>
    <w:link w:val="PieddepageCar"/>
    <w:uiPriority w:val="99"/>
    <w:unhideWhenUsed/>
    <w:rsid w:val="00591B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1BEB"/>
  </w:style>
  <w:style w:type="paragraph" w:styleId="Rvision">
    <w:name w:val="Revision"/>
    <w:hidden/>
    <w:uiPriority w:val="99"/>
    <w:semiHidden/>
    <w:rsid w:val="00A47A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18803">
      <w:bodyDiv w:val="1"/>
      <w:marLeft w:val="0"/>
      <w:marRight w:val="0"/>
      <w:marTop w:val="0"/>
      <w:marBottom w:val="0"/>
      <w:divBdr>
        <w:top w:val="none" w:sz="0" w:space="0" w:color="auto"/>
        <w:left w:val="none" w:sz="0" w:space="0" w:color="auto"/>
        <w:bottom w:val="none" w:sz="0" w:space="0" w:color="auto"/>
        <w:right w:val="none" w:sz="0" w:space="0" w:color="auto"/>
      </w:divBdr>
    </w:div>
    <w:div w:id="873083470">
      <w:bodyDiv w:val="1"/>
      <w:marLeft w:val="0"/>
      <w:marRight w:val="0"/>
      <w:marTop w:val="0"/>
      <w:marBottom w:val="0"/>
      <w:divBdr>
        <w:top w:val="none" w:sz="0" w:space="0" w:color="auto"/>
        <w:left w:val="none" w:sz="0" w:space="0" w:color="auto"/>
        <w:bottom w:val="none" w:sz="0" w:space="0" w:color="auto"/>
        <w:right w:val="none" w:sz="0" w:space="0" w:color="auto"/>
      </w:divBdr>
      <w:divsChild>
        <w:div w:id="129178958">
          <w:marLeft w:val="0"/>
          <w:marRight w:val="0"/>
          <w:marTop w:val="0"/>
          <w:marBottom w:val="0"/>
          <w:divBdr>
            <w:top w:val="none" w:sz="0" w:space="0" w:color="auto"/>
            <w:left w:val="none" w:sz="0" w:space="0" w:color="auto"/>
            <w:bottom w:val="none" w:sz="0" w:space="0" w:color="auto"/>
            <w:right w:val="none" w:sz="0" w:space="0" w:color="auto"/>
          </w:divBdr>
          <w:divsChild>
            <w:div w:id="237907518">
              <w:marLeft w:val="0"/>
              <w:marRight w:val="0"/>
              <w:marTop w:val="0"/>
              <w:marBottom w:val="0"/>
              <w:divBdr>
                <w:top w:val="none" w:sz="0" w:space="0" w:color="auto"/>
                <w:left w:val="none" w:sz="0" w:space="0" w:color="auto"/>
                <w:bottom w:val="none" w:sz="0" w:space="0" w:color="auto"/>
                <w:right w:val="none" w:sz="0" w:space="0" w:color="auto"/>
              </w:divBdr>
            </w:div>
          </w:divsChild>
        </w:div>
        <w:div w:id="1236938268">
          <w:marLeft w:val="0"/>
          <w:marRight w:val="0"/>
          <w:marTop w:val="0"/>
          <w:marBottom w:val="0"/>
          <w:divBdr>
            <w:top w:val="none" w:sz="0" w:space="0" w:color="auto"/>
            <w:left w:val="none" w:sz="0" w:space="0" w:color="auto"/>
            <w:bottom w:val="none" w:sz="0" w:space="0" w:color="auto"/>
            <w:right w:val="none" w:sz="0" w:space="0" w:color="auto"/>
          </w:divBdr>
        </w:div>
        <w:div w:id="1807355237">
          <w:marLeft w:val="0"/>
          <w:marRight w:val="0"/>
          <w:marTop w:val="0"/>
          <w:marBottom w:val="0"/>
          <w:divBdr>
            <w:top w:val="none" w:sz="0" w:space="0" w:color="auto"/>
            <w:left w:val="none" w:sz="0" w:space="0" w:color="auto"/>
            <w:bottom w:val="none" w:sz="0" w:space="0" w:color="auto"/>
            <w:right w:val="none" w:sz="0" w:space="0" w:color="auto"/>
          </w:divBdr>
        </w:div>
        <w:div w:id="595090276">
          <w:marLeft w:val="0"/>
          <w:marRight w:val="0"/>
          <w:marTop w:val="0"/>
          <w:marBottom w:val="105"/>
          <w:divBdr>
            <w:top w:val="none" w:sz="0" w:space="0" w:color="auto"/>
            <w:left w:val="none" w:sz="0" w:space="0" w:color="auto"/>
            <w:bottom w:val="none" w:sz="0" w:space="0" w:color="auto"/>
            <w:right w:val="none" w:sz="0" w:space="0" w:color="auto"/>
          </w:divBdr>
        </w:div>
      </w:divsChild>
    </w:div>
    <w:div w:id="1219704405">
      <w:bodyDiv w:val="1"/>
      <w:marLeft w:val="0"/>
      <w:marRight w:val="0"/>
      <w:marTop w:val="0"/>
      <w:marBottom w:val="0"/>
      <w:divBdr>
        <w:top w:val="none" w:sz="0" w:space="0" w:color="auto"/>
        <w:left w:val="none" w:sz="0" w:space="0" w:color="auto"/>
        <w:bottom w:val="none" w:sz="0" w:space="0" w:color="auto"/>
        <w:right w:val="none" w:sz="0" w:space="0" w:color="auto"/>
      </w:divBdr>
      <w:divsChild>
        <w:div w:id="1279264815">
          <w:marLeft w:val="0"/>
          <w:marRight w:val="0"/>
          <w:marTop w:val="0"/>
          <w:marBottom w:val="0"/>
          <w:divBdr>
            <w:top w:val="none" w:sz="0" w:space="0" w:color="auto"/>
            <w:left w:val="none" w:sz="0" w:space="0" w:color="auto"/>
            <w:bottom w:val="none" w:sz="0" w:space="0" w:color="auto"/>
            <w:right w:val="none" w:sz="0" w:space="0" w:color="auto"/>
          </w:divBdr>
        </w:div>
        <w:div w:id="1408305728">
          <w:marLeft w:val="0"/>
          <w:marRight w:val="0"/>
          <w:marTop w:val="0"/>
          <w:marBottom w:val="0"/>
          <w:divBdr>
            <w:top w:val="none" w:sz="0" w:space="0" w:color="auto"/>
            <w:left w:val="none" w:sz="0" w:space="0" w:color="auto"/>
            <w:bottom w:val="none" w:sz="0" w:space="0" w:color="auto"/>
            <w:right w:val="none" w:sz="0" w:space="0" w:color="auto"/>
          </w:divBdr>
          <w:divsChild>
            <w:div w:id="18898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68840">
      <w:bodyDiv w:val="1"/>
      <w:marLeft w:val="0"/>
      <w:marRight w:val="0"/>
      <w:marTop w:val="0"/>
      <w:marBottom w:val="0"/>
      <w:divBdr>
        <w:top w:val="none" w:sz="0" w:space="0" w:color="auto"/>
        <w:left w:val="none" w:sz="0" w:space="0" w:color="auto"/>
        <w:bottom w:val="none" w:sz="0" w:space="0" w:color="auto"/>
        <w:right w:val="none" w:sz="0" w:space="0" w:color="auto"/>
      </w:divBdr>
      <w:divsChild>
        <w:div w:id="230046868">
          <w:marLeft w:val="0"/>
          <w:marRight w:val="0"/>
          <w:marTop w:val="0"/>
          <w:marBottom w:val="0"/>
          <w:divBdr>
            <w:top w:val="none" w:sz="0" w:space="0" w:color="auto"/>
            <w:left w:val="none" w:sz="0" w:space="0" w:color="auto"/>
            <w:bottom w:val="none" w:sz="0" w:space="0" w:color="auto"/>
            <w:right w:val="none" w:sz="0" w:space="0" w:color="auto"/>
          </w:divBdr>
        </w:div>
        <w:div w:id="2068067137">
          <w:marLeft w:val="0"/>
          <w:marRight w:val="0"/>
          <w:marTop w:val="0"/>
          <w:marBottom w:val="0"/>
          <w:divBdr>
            <w:top w:val="none" w:sz="0" w:space="0" w:color="auto"/>
            <w:left w:val="none" w:sz="0" w:space="0" w:color="auto"/>
            <w:bottom w:val="none" w:sz="0" w:space="0" w:color="auto"/>
            <w:right w:val="none" w:sz="0" w:space="0" w:color="auto"/>
          </w:divBdr>
          <w:divsChild>
            <w:div w:id="243956503">
              <w:marLeft w:val="0"/>
              <w:marRight w:val="0"/>
              <w:marTop w:val="0"/>
              <w:marBottom w:val="0"/>
              <w:divBdr>
                <w:top w:val="none" w:sz="0" w:space="0" w:color="auto"/>
                <w:left w:val="none" w:sz="0" w:space="0" w:color="auto"/>
                <w:bottom w:val="none" w:sz="0" w:space="0" w:color="auto"/>
                <w:right w:val="none" w:sz="0" w:space="0" w:color="auto"/>
              </w:divBdr>
            </w:div>
            <w:div w:id="11947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2386">
      <w:bodyDiv w:val="1"/>
      <w:marLeft w:val="0"/>
      <w:marRight w:val="0"/>
      <w:marTop w:val="0"/>
      <w:marBottom w:val="0"/>
      <w:divBdr>
        <w:top w:val="none" w:sz="0" w:space="0" w:color="auto"/>
        <w:left w:val="none" w:sz="0" w:space="0" w:color="auto"/>
        <w:bottom w:val="none" w:sz="0" w:space="0" w:color="auto"/>
        <w:right w:val="none" w:sz="0" w:space="0" w:color="auto"/>
      </w:divBdr>
    </w:div>
    <w:div w:id="1677531898">
      <w:bodyDiv w:val="1"/>
      <w:marLeft w:val="0"/>
      <w:marRight w:val="0"/>
      <w:marTop w:val="0"/>
      <w:marBottom w:val="0"/>
      <w:divBdr>
        <w:top w:val="none" w:sz="0" w:space="0" w:color="auto"/>
        <w:left w:val="none" w:sz="0" w:space="0" w:color="auto"/>
        <w:bottom w:val="none" w:sz="0" w:space="0" w:color="auto"/>
        <w:right w:val="none" w:sz="0" w:space="0" w:color="auto"/>
      </w:divBdr>
    </w:div>
    <w:div w:id="1900357425">
      <w:bodyDiv w:val="1"/>
      <w:marLeft w:val="0"/>
      <w:marRight w:val="0"/>
      <w:marTop w:val="0"/>
      <w:marBottom w:val="0"/>
      <w:divBdr>
        <w:top w:val="none" w:sz="0" w:space="0" w:color="auto"/>
        <w:left w:val="none" w:sz="0" w:space="0" w:color="auto"/>
        <w:bottom w:val="none" w:sz="0" w:space="0" w:color="auto"/>
        <w:right w:val="none" w:sz="0" w:space="0" w:color="auto"/>
      </w:divBdr>
      <w:divsChild>
        <w:div w:id="841120758">
          <w:marLeft w:val="0"/>
          <w:marRight w:val="0"/>
          <w:marTop w:val="0"/>
          <w:marBottom w:val="0"/>
          <w:divBdr>
            <w:top w:val="none" w:sz="0" w:space="0" w:color="auto"/>
            <w:left w:val="none" w:sz="0" w:space="0" w:color="auto"/>
            <w:bottom w:val="none" w:sz="0" w:space="0" w:color="auto"/>
            <w:right w:val="none" w:sz="0" w:space="0" w:color="auto"/>
          </w:divBdr>
        </w:div>
        <w:div w:id="395516886">
          <w:marLeft w:val="0"/>
          <w:marRight w:val="0"/>
          <w:marTop w:val="0"/>
          <w:marBottom w:val="0"/>
          <w:divBdr>
            <w:top w:val="none" w:sz="0" w:space="0" w:color="auto"/>
            <w:left w:val="none" w:sz="0" w:space="0" w:color="auto"/>
            <w:bottom w:val="none" w:sz="0" w:space="0" w:color="auto"/>
            <w:right w:val="none" w:sz="0" w:space="0" w:color="auto"/>
          </w:divBdr>
          <w:divsChild>
            <w:div w:id="12232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86825">
      <w:bodyDiv w:val="1"/>
      <w:marLeft w:val="0"/>
      <w:marRight w:val="0"/>
      <w:marTop w:val="0"/>
      <w:marBottom w:val="0"/>
      <w:divBdr>
        <w:top w:val="none" w:sz="0" w:space="0" w:color="auto"/>
        <w:left w:val="none" w:sz="0" w:space="0" w:color="auto"/>
        <w:bottom w:val="none" w:sz="0" w:space="0" w:color="auto"/>
        <w:right w:val="none" w:sz="0" w:space="0" w:color="auto"/>
      </w:divBdr>
      <w:divsChild>
        <w:div w:id="2035225069">
          <w:marLeft w:val="0"/>
          <w:marRight w:val="0"/>
          <w:marTop w:val="0"/>
          <w:marBottom w:val="0"/>
          <w:divBdr>
            <w:top w:val="none" w:sz="0" w:space="0" w:color="auto"/>
            <w:left w:val="none" w:sz="0" w:space="0" w:color="auto"/>
            <w:bottom w:val="none" w:sz="0" w:space="0" w:color="auto"/>
            <w:right w:val="none" w:sz="0" w:space="0" w:color="auto"/>
          </w:divBdr>
        </w:div>
        <w:div w:id="451434885">
          <w:marLeft w:val="0"/>
          <w:marRight w:val="0"/>
          <w:marTop w:val="0"/>
          <w:marBottom w:val="0"/>
          <w:divBdr>
            <w:top w:val="none" w:sz="0" w:space="0" w:color="auto"/>
            <w:left w:val="none" w:sz="0" w:space="0" w:color="auto"/>
            <w:bottom w:val="none" w:sz="0" w:space="0" w:color="auto"/>
            <w:right w:val="none" w:sz="0" w:space="0" w:color="auto"/>
          </w:divBdr>
          <w:divsChild>
            <w:div w:id="1256594100">
              <w:marLeft w:val="0"/>
              <w:marRight w:val="0"/>
              <w:marTop w:val="0"/>
              <w:marBottom w:val="0"/>
              <w:divBdr>
                <w:top w:val="none" w:sz="0" w:space="0" w:color="auto"/>
                <w:left w:val="none" w:sz="0" w:space="0" w:color="auto"/>
                <w:bottom w:val="none" w:sz="0" w:space="0" w:color="auto"/>
                <w:right w:val="none" w:sz="0" w:space="0" w:color="auto"/>
              </w:divBdr>
            </w:div>
            <w:div w:id="19126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70080">
      <w:bodyDiv w:val="1"/>
      <w:marLeft w:val="0"/>
      <w:marRight w:val="0"/>
      <w:marTop w:val="0"/>
      <w:marBottom w:val="0"/>
      <w:divBdr>
        <w:top w:val="none" w:sz="0" w:space="0" w:color="auto"/>
        <w:left w:val="none" w:sz="0" w:space="0" w:color="auto"/>
        <w:bottom w:val="none" w:sz="0" w:space="0" w:color="auto"/>
        <w:right w:val="none" w:sz="0" w:space="0" w:color="auto"/>
      </w:divBdr>
      <w:divsChild>
        <w:div w:id="2124838404">
          <w:marLeft w:val="0"/>
          <w:marRight w:val="0"/>
          <w:marTop w:val="0"/>
          <w:marBottom w:val="0"/>
          <w:divBdr>
            <w:top w:val="none" w:sz="0" w:space="0" w:color="auto"/>
            <w:left w:val="none" w:sz="0" w:space="0" w:color="auto"/>
            <w:bottom w:val="none" w:sz="0" w:space="0" w:color="auto"/>
            <w:right w:val="none" w:sz="0" w:space="0" w:color="auto"/>
          </w:divBdr>
        </w:div>
        <w:div w:id="2116438384">
          <w:marLeft w:val="0"/>
          <w:marRight w:val="0"/>
          <w:marTop w:val="0"/>
          <w:marBottom w:val="0"/>
          <w:divBdr>
            <w:top w:val="none" w:sz="0" w:space="0" w:color="auto"/>
            <w:left w:val="none" w:sz="0" w:space="0" w:color="auto"/>
            <w:bottom w:val="none" w:sz="0" w:space="0" w:color="auto"/>
            <w:right w:val="none" w:sz="0" w:space="0" w:color="auto"/>
          </w:divBdr>
          <w:divsChild>
            <w:div w:id="3767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thieu.vanvyve@uclouvai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an.kampelmann@ulb.ac.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courtois@environnement.irisnet.be" TargetMode="External"/><Relationship Id="rId4" Type="http://schemas.microsoft.com/office/2007/relationships/stylesWithEffects" Target="stylesWithEffects.xml"/><Relationship Id="rId9" Type="http://schemas.openxmlformats.org/officeDocument/2006/relationships/hyperlink" Target="mailto:cchevalier@environnement.irisnet.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E7789-6164-4E34-BF83-9DD6DA24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2067</Words>
  <Characters>11786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c:creator>
  <cp:lastModifiedBy>Stephan</cp:lastModifiedBy>
  <cp:revision>4</cp:revision>
  <cp:lastPrinted>2014-11-28T14:32:00Z</cp:lastPrinted>
  <dcterms:created xsi:type="dcterms:W3CDTF">2015-03-27T14:29:00Z</dcterms:created>
  <dcterms:modified xsi:type="dcterms:W3CDTF">2015-03-30T16:35:00Z</dcterms:modified>
</cp:coreProperties>
</file>