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C5" w:rsidRDefault="000B765B" w:rsidP="009B24B5">
      <w:pPr>
        <w:pStyle w:val="Articletitle"/>
      </w:pPr>
      <w:r>
        <w:t>R</w:t>
      </w:r>
      <w:r w:rsidR="004667D1" w:rsidRPr="00CC23C6">
        <w:t>esponsible research and innovation</w:t>
      </w:r>
      <w:r>
        <w:t>:</w:t>
      </w:r>
      <w:r w:rsidR="0035129E">
        <w:t xml:space="preserve"> building knowledge arenas for glocal sustainability research</w:t>
      </w:r>
    </w:p>
    <w:p w:rsidR="001F71A0" w:rsidRDefault="001F71A0" w:rsidP="0070141B"/>
    <w:p w:rsidR="001F71A0" w:rsidRPr="001F71A0" w:rsidRDefault="001F71A0" w:rsidP="0070141B">
      <w:r>
        <w:t>Marian Deblonde, Unit Sustainable Materials Management, VITO, Boeretang 200, 2400 Mol, Belgium</w:t>
      </w:r>
    </w:p>
    <w:p w:rsidR="00266354" w:rsidRDefault="004B6BE7" w:rsidP="00E01BAA">
      <w:pPr>
        <w:pStyle w:val="Abstract"/>
      </w:pPr>
      <w:r>
        <w:t>In knowledge economies, t</w:t>
      </w:r>
      <w:r w:rsidR="007C7ED4">
        <w:t>he prevailing belief is that r</w:t>
      </w:r>
      <w:r w:rsidR="006E2482">
        <w:t xml:space="preserve">esearch and innovation </w:t>
      </w:r>
      <w:r w:rsidR="007C7ED4">
        <w:t>are</w:t>
      </w:r>
      <w:r w:rsidR="006E2482">
        <w:t xml:space="preserve"> crucial </w:t>
      </w:r>
      <w:r w:rsidR="007C7ED4">
        <w:t>for</w:t>
      </w:r>
      <w:r w:rsidR="006E2482">
        <w:t xml:space="preserve"> societal progress. </w:t>
      </w:r>
      <w:r w:rsidR="007C7ED4">
        <w:t>The call for ‘responsible’ research and innovation is, however, an indication that the link between science and technology on the one hand and societal progress on the other is less unequivocal than many would like to think. This article</w:t>
      </w:r>
      <w:r w:rsidR="00D92788">
        <w:t xml:space="preserve"> </w:t>
      </w:r>
      <w:r>
        <w:t>wonders why the relationship between knowledge economies and ‘responsible’ research and innovation is not self-evident.  I</w:t>
      </w:r>
      <w:r w:rsidR="005D69DF">
        <w:t>t</w:t>
      </w:r>
      <w:r>
        <w:t>, consequently,</w:t>
      </w:r>
      <w:r w:rsidR="005D69DF">
        <w:t xml:space="preserve"> proposes glocal sustainability research (GSR)—and an appropriate process architecture for GSR—as a translation of RRI and it </w:t>
      </w:r>
      <w:r w:rsidR="000B765B">
        <w:t xml:space="preserve">suggests </w:t>
      </w:r>
      <w:r w:rsidR="0035129E">
        <w:t xml:space="preserve">a </w:t>
      </w:r>
      <w:r w:rsidR="000B765B">
        <w:t xml:space="preserve"> type </w:t>
      </w:r>
      <w:r w:rsidR="0035129E">
        <w:t>of knowledge arena</w:t>
      </w:r>
      <w:r w:rsidR="005D69DF">
        <w:t>—and some institutional preconditions for its institutionalisation</w:t>
      </w:r>
      <w:r w:rsidR="00FC076C">
        <w:t>—</w:t>
      </w:r>
      <w:r w:rsidR="005D69DF">
        <w:t>as</w:t>
      </w:r>
      <w:r w:rsidR="00FC076C">
        <w:t xml:space="preserve"> </w:t>
      </w:r>
      <w:r w:rsidR="000B765B">
        <w:t xml:space="preserve">a </w:t>
      </w:r>
      <w:r w:rsidR="005D69DF">
        <w:t>breeding ground for RRI.</w:t>
      </w:r>
    </w:p>
    <w:p w:rsidR="0020415E" w:rsidRPr="0020415E" w:rsidRDefault="00997B0F" w:rsidP="00F30DFF">
      <w:pPr>
        <w:pStyle w:val="Keywords"/>
      </w:pPr>
      <w:r>
        <w:t xml:space="preserve">Keywords: </w:t>
      </w:r>
      <w:bookmarkStart w:id="0" w:name="_GoBack"/>
      <w:r w:rsidR="007C7ED4">
        <w:t>responsible research and innovation, knowledge economies, glocal sustainability research,</w:t>
      </w:r>
      <w:r w:rsidR="00A84433">
        <w:t xml:space="preserve"> </w:t>
      </w:r>
      <w:r w:rsidR="004B6BE7">
        <w:t>knowledge arena</w:t>
      </w:r>
      <w:r w:rsidR="007C7ED4">
        <w:t xml:space="preserve"> </w:t>
      </w:r>
      <w:bookmarkEnd w:id="0"/>
    </w:p>
    <w:p w:rsidR="007C5E59" w:rsidRDefault="007C5E59" w:rsidP="007C5E59">
      <w:pPr>
        <w:pStyle w:val="Titre1"/>
      </w:pPr>
      <w:r>
        <w:t>Introduction</w:t>
      </w:r>
    </w:p>
    <w:p w:rsidR="00933680" w:rsidRDefault="00043DF2" w:rsidP="00933680">
      <w:r>
        <w:t xml:space="preserve">The European Commission pleads for Responsible Research and Innovation (RRI) in order to respond more effectively and urgently to the grand societal challenges, such as climate change, ageing population, food, water, materials and energy safety, public health, security </w:t>
      </w:r>
      <w:r>
        <w:fldChar w:fldCharType="begin"/>
      </w:r>
      <w:r w:rsidR="00A05D3B">
        <w:instrText xml:space="preserve"> ADDIN REFMGR.CITE &lt;Refman&gt;&lt;Cite&gt;&lt;Author&gt;European Commission&lt;/Author&gt;&lt;Year&gt;2013&lt;/Year&gt;&lt;RecNum&gt;527&lt;/RecNum&gt;&lt;IDText&gt;Options for Strengthening Responsible Research and Innovation&lt;/IDText&gt;&lt;MDL Ref_Type="Report"&gt;&lt;Ref_Type&gt;Report&lt;/Ref_Type&gt;&lt;Ref_ID&gt;527&lt;/Ref_ID&gt;&lt;Title_Primary&gt;Options for Strengthening Responsible Research and Innovation&lt;/Title_Primary&gt;&lt;Authors_Primary&gt;European Commission&lt;/Authors_Primary&gt;&lt;Date_Primary&gt;2013&lt;/Date_Primary&gt;&lt;Reprint&gt;Not in File&lt;/Reprint&gt;&lt;Publisher&gt;Publications Office of the European Union&lt;/Publisher&gt;&lt;ISSN_ISBN&gt;978-92-79-28233-1&lt;/ISSN_ISBN&gt;&lt;Misc_3&gt;10.2777/46253&lt;/Misc_3&gt;&lt;Web_URL_Link1&gt;file://U:\Document\SuMAT\Projecten\Horizon 2020\GloSuRe\Bronnen\Options Responsible Research and Innovation.pdf&lt;/Web_URL_Link1&gt;&lt;ZZ_WorkformID&gt;24&lt;/ZZ_WorkformID&gt;&lt;/MDL&gt;&lt;/Cite&gt;&lt;Cite&gt;&lt;Author&gt;Von Schomberg&lt;/Author&gt;&lt;Year&gt;2013&lt;/Year&gt;&lt;RecNum&gt;526&lt;/RecNum&gt;&lt;IDText&gt;A vision of Responsible Research and Innovation&lt;/IDText&gt;&lt;MDL Ref_Type="Book Chapter"&gt;&lt;Ref_Type&gt;Book Chapter&lt;/Ref_Type&gt;&lt;Ref_ID&gt;526&lt;/Ref_ID&gt;&lt;Title_Primary&gt;A vision of Responsible Research and Innovation&lt;/Title_Primary&gt;&lt;Authors_Primary&gt;Von Schomberg,Ren&amp;#xE9;&lt;/Authors_Primary&gt;&lt;Date_Primary&gt;2013&lt;/Date_Primary&gt;&lt;Keywords&gt;Responsible Innovation&lt;/Keywords&gt;&lt;Keywords&gt;Vision&lt;/Keywords&gt;&lt;Reprint&gt;Not in File&lt;/Reprint&gt;&lt;Start_Page&gt;51&lt;/Start_Page&gt;&lt;End_Page&gt;74&lt;/End_Page&gt;&lt;Title_Secondary&gt;Responsible Innovation&lt;/Title_Secondary&gt;&lt;Authors_Secondary&gt;Owen,Richard&lt;/Authors_Secondary&gt;&lt;Authors_Secondary&gt;Bessant,John&lt;/Authors_Secondary&gt;&lt;Authors_Secondary&gt;Heintz,Maggy&lt;/Authors_Secondary&gt;&lt;Issue&gt;3&lt;/Issue&gt;&lt;Pub_Place&gt;Chichester (U.K.)&lt;/Pub_Place&gt;&lt;Publisher&gt;Wiley&lt;/Publisher&gt;&lt;ZZ_WorkformID&gt;3&lt;/ZZ_WorkformID&gt;&lt;/MDL&gt;&lt;/Cite&gt;&lt;/Refman&gt;</w:instrText>
      </w:r>
      <w:r>
        <w:fldChar w:fldCharType="separate"/>
      </w:r>
      <w:r>
        <w:rPr>
          <w:noProof/>
        </w:rPr>
        <w:t>(European Commission 2013;Von Schomberg 2013:51-74)</w:t>
      </w:r>
      <w:r>
        <w:fldChar w:fldCharType="end"/>
      </w:r>
      <w:r>
        <w:t xml:space="preserve">. Why this plea? </w:t>
      </w:r>
      <w:r w:rsidR="00C965F0">
        <w:t>In the first part of t</w:t>
      </w:r>
      <w:r>
        <w:t>his article</w:t>
      </w:r>
      <w:r w:rsidR="00C965F0">
        <w:t xml:space="preserve">, this call for ‘responsibility’ is linked to the observation that the sustainability performance of </w:t>
      </w:r>
      <w:r>
        <w:t>knowledge economies</w:t>
      </w:r>
      <w:r w:rsidR="00C965F0">
        <w:t xml:space="preserve"> leaves, indeed, much to be desired</w:t>
      </w:r>
      <w:r w:rsidR="004015BD">
        <w:t xml:space="preserve"> and this despite the fact that knowledge economies dispose of huge amounts of scientific knowledge and technological know-how.</w:t>
      </w:r>
      <w:r w:rsidR="00C965F0">
        <w:t xml:space="preserve"> It, consequently, </w:t>
      </w:r>
      <w:r w:rsidR="004015BD">
        <w:t>looks for possible reasons for this astonishing observation.</w:t>
      </w:r>
      <w:r w:rsidR="00C965F0">
        <w:t xml:space="preserve"> In a second part, it</w:t>
      </w:r>
      <w:r w:rsidR="00CF1EE9">
        <w:t xml:space="preserve"> </w:t>
      </w:r>
      <w:r w:rsidR="004015BD">
        <w:t xml:space="preserve">provides some </w:t>
      </w:r>
      <w:r w:rsidR="004015BD">
        <w:lastRenderedPageBreak/>
        <w:t xml:space="preserve">preconditions for research and innovation systems to become ‘responsible’, namely </w:t>
      </w:r>
      <w:r w:rsidR="00E23302">
        <w:t>a</w:t>
      </w:r>
      <w:r w:rsidR="004015BD">
        <w:t xml:space="preserve">) </w:t>
      </w:r>
      <w:r w:rsidR="00E23302" w:rsidRPr="00E23302">
        <w:t xml:space="preserve">taking local needs, values and opportunities as starting points to consider which combinations of new and old disciplinary and practical knowledge and know-how are appropriate to respond effectively to local manifestations of global challenges </w:t>
      </w:r>
      <w:r w:rsidR="00E23302">
        <w:t xml:space="preserve">and b) </w:t>
      </w:r>
      <w:r w:rsidR="00E23302" w:rsidRPr="00E23302">
        <w:t>checking whether this normative content complies with global ethical principles of strong sustainability, equality and a-growth</w:t>
      </w:r>
      <w:r w:rsidR="00262B28">
        <w:t>, e.g.as defined in the Open Working Group proposal for Sustainable Development goals (</w:t>
      </w:r>
      <w:hyperlink r:id="rId8" w:history="1">
        <w:r w:rsidR="00262B28" w:rsidRPr="004E41B3">
          <w:rPr>
            <w:rStyle w:val="Lienhypertexte"/>
          </w:rPr>
          <w:t>http://sustainabledevelopment.un.org/sdgsproposal</w:t>
        </w:r>
      </w:hyperlink>
      <w:r w:rsidR="00262B28">
        <w:t xml:space="preserve">, consulted 15/12/2014) </w:t>
      </w:r>
      <w:r w:rsidR="00CF1EE9">
        <w:t xml:space="preserve">. </w:t>
      </w:r>
      <w:r w:rsidR="006E2482">
        <w:t>F</w:t>
      </w:r>
      <w:r w:rsidR="00C965F0">
        <w:t>inally,</w:t>
      </w:r>
      <w:r w:rsidR="006E2482">
        <w:t xml:space="preserve"> it puts</w:t>
      </w:r>
      <w:r w:rsidR="00C965F0">
        <w:t xml:space="preserve"> </w:t>
      </w:r>
      <w:r w:rsidR="00FC076C">
        <w:t xml:space="preserve">a particular type of </w:t>
      </w:r>
      <w:r w:rsidR="00CA0187">
        <w:t xml:space="preserve">knowledge arena </w:t>
      </w:r>
      <w:r w:rsidR="00CA0187">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REFMGR.CITE </w:instrText>
      </w:r>
      <w:r w:rsidR="00A05D3B">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EN.CITE.DATA </w:instrText>
      </w:r>
      <w:r w:rsidR="00A05D3B">
        <w:fldChar w:fldCharType="end"/>
      </w:r>
      <w:r w:rsidR="00CA0187">
        <w:fldChar w:fldCharType="separate"/>
      </w:r>
      <w:r w:rsidR="00CA0187">
        <w:rPr>
          <w:noProof/>
        </w:rPr>
        <w:t>(Cornell et al. 2013, 28:60-70)</w:t>
      </w:r>
      <w:r w:rsidR="00CA0187">
        <w:fldChar w:fldCharType="end"/>
      </w:r>
      <w:r w:rsidR="00C965F0">
        <w:t xml:space="preserve"> </w:t>
      </w:r>
      <w:r w:rsidR="006E2482">
        <w:t xml:space="preserve">forward </w:t>
      </w:r>
      <w:r w:rsidR="00C965F0">
        <w:t xml:space="preserve">as </w:t>
      </w:r>
      <w:r w:rsidR="00CF1EE9">
        <w:t xml:space="preserve">a </w:t>
      </w:r>
      <w:r w:rsidR="00C965F0">
        <w:t>breeding ground for RRI</w:t>
      </w:r>
      <w:r w:rsidR="006E2482">
        <w:t>.</w:t>
      </w:r>
    </w:p>
    <w:p w:rsidR="00543ABD" w:rsidRDefault="009E41CA" w:rsidP="00B47DBB">
      <w:pPr>
        <w:pStyle w:val="Titre1"/>
      </w:pPr>
      <w:r>
        <w:t>The sustainability performance of knowledge economies</w:t>
      </w:r>
    </w:p>
    <w:p w:rsidR="00796A36" w:rsidRPr="00F832CD" w:rsidRDefault="00F832CD" w:rsidP="00933680">
      <w:pPr>
        <w:pStyle w:val="Paragraph"/>
      </w:pPr>
      <w:r>
        <w:t>Sustainable</w:t>
      </w:r>
      <w:r w:rsidR="00796A36">
        <w:t xml:space="preserve"> development became a global challenge as a consequence of human overconsumption. This overconsumption is due to </w:t>
      </w:r>
      <w:r w:rsidR="00486E1A">
        <w:t xml:space="preserve">globalizing </w:t>
      </w:r>
      <w:r w:rsidR="00796A36">
        <w:t xml:space="preserve">industrial </w:t>
      </w:r>
      <w:r w:rsidR="00262B28">
        <w:t xml:space="preserve">and industrialising </w:t>
      </w:r>
      <w:r w:rsidR="00796A36">
        <w:t>economies that are founded on a coercion for rapid monetary growth</w:t>
      </w:r>
      <w:r w:rsidR="009D4321">
        <w:t xml:space="preserve"> </w:t>
      </w:r>
      <w:r w:rsidR="009D4321">
        <w:fldChar w:fldCharType="begin"/>
      </w:r>
      <w:r w:rsidR="00A05D3B">
        <w:instrText xml:space="preserve"> ADDIN REFMGR.CITE &lt;Refman&gt;&lt;Cite&gt;&lt;Author&gt;Lietaer&lt;/Author&gt;&lt;Year&gt;2012&lt;/Year&gt;&lt;RecNum&gt;449&lt;/RecNum&gt;&lt;IDText&gt;Money  and Sustainability. The Missing Link&lt;/IDText&gt;&lt;MDL Ref_Type="Book, Whole"&gt;&lt;Ref_Type&gt;Book, Whole&lt;/Ref_Type&gt;&lt;Ref_ID&gt;449&lt;/Ref_ID&gt;&lt;Title_Primary&gt;Money  and Sustainability. The Missing Link&lt;/Title_Primary&gt;&lt;Authors_Primary&gt;Lietaer,Bernard&lt;/Authors_Primary&gt;&lt;Authors_Primary&gt;Arnsperger,Christian&lt;/Authors_Primary&gt;&lt;Authors_Primary&gt;Goerner,Sally J.&lt;/Authors_Primary&gt;&lt;Authors_Primary&gt;Brunnhuber,Stefan&lt;/Authors_Primary&gt;&lt;Date_Primary&gt;2012&lt;/Date_Primary&gt;&lt;Keywords&gt;Money&lt;/Keywords&gt;&lt;Keywords&gt;Sustainability&lt;/Keywords&gt;&lt;Reprint&gt;Not in File&lt;/Reprint&gt;&lt;Pub_Place&gt;Devon (UK)&lt;/Pub_Place&gt;&lt;Publisher&gt;Triarchy Press&lt;/Publisher&gt;&lt;ISSN_ISBN&gt;978-1-908009-7-53&lt;/ISSN_ISBN&gt;&lt;ZZ_WorkformID&gt;2&lt;/ZZ_WorkformID&gt;&lt;/MDL&gt;&lt;/Cite&gt;&lt;Cite&gt;&lt;Author&gt;Rees&lt;/Author&gt;&lt;Year&gt;2006&lt;/Year&gt;&lt;RecNum&gt;657&lt;/RecNum&gt;&lt;IDText&gt;Globalization, trade and migration: Undermining sustainability&lt;/IDText&gt;&lt;MDL Ref_Type="Journal"&gt;&lt;Ref_Type&gt;Journal&lt;/Ref_Type&gt;&lt;Ref_ID&gt;657&lt;/Ref_ID&gt;&lt;Title_Primary&gt;Globalization, trade and migration: Undermining sustainability&lt;/Title_Primary&gt;&lt;Authors_Primary&gt;Rees,William E.&lt;/Authors_Primary&gt;&lt;Date_Primary&gt;2006&lt;/Date_Primary&gt;&lt;Keywords&gt;Sustainability&lt;/Keywords&gt;&lt;Reprint&gt;Not in File&lt;/Reprint&gt;&lt;Start_Page&gt;220&lt;/Start_Page&gt;&lt;End_Page&gt;225&lt;/End_Page&gt;&lt;Periodical&gt;Ecological Economics&lt;/Periodical&gt;&lt;Volume&gt;59&lt;/Volume&gt;&lt;Web_URL_Link1&gt;file://U:\Document\SuMAT\Bronnen\Duurzame Ontwikkeling\Globalization trade migration sustainability.pdf&lt;/Web_URL_Link1&gt;&lt;ZZ_JournalFull&gt;&lt;f name="System"&gt;Ecological Economics&lt;/f&gt;&lt;/ZZ_JournalFull&gt;&lt;ZZ_WorkformID&gt;1&lt;/ZZ_WorkformID&gt;&lt;/MDL&gt;&lt;/Cite&gt;&lt;/Refman&gt;</w:instrText>
      </w:r>
      <w:r w:rsidR="009D4321">
        <w:fldChar w:fldCharType="separate"/>
      </w:r>
      <w:r w:rsidR="001E117E">
        <w:rPr>
          <w:noProof/>
        </w:rPr>
        <w:t>(Lietaer et al. 2012;Rees 2006, 59:220-225)</w:t>
      </w:r>
      <w:r w:rsidR="009D4321">
        <w:fldChar w:fldCharType="end"/>
      </w:r>
      <w:r w:rsidR="00796A36">
        <w:t xml:space="preserve">, but also on dominant socio-cultural norms and expectations of late-modern ‘developed’ and ‘developing’ societies. Sustainable development will, hence, only be feasible in case </w:t>
      </w:r>
      <w:r>
        <w:t>1</w:t>
      </w:r>
      <w:r w:rsidR="00796A36">
        <w:t xml:space="preserve">) industrial and industrialising economies drastically reduce their use and consumption of natural resources, 2) nations are prepared to </w:t>
      </w:r>
      <w:r>
        <w:t xml:space="preserve">a fair distribution of their welfare, both nationally and internationally, and 3) citizens develop a new vision on human and planetary well-being </w:t>
      </w:r>
      <w:r w:rsidR="00796A36" w:rsidRPr="00F832CD">
        <w:t>(Peeters 2012, 290).</w:t>
      </w:r>
      <w:r>
        <w:t xml:space="preserve"> In the words of Hans Bruyninckx, director of the European Environment Agency: ‘The concept of a green economy requires us to reformulate fundamentally the way we produce, consume and live in a way so that our economic activities do not harm human health and the environment’</w:t>
      </w:r>
      <w:r>
        <w:fldChar w:fldCharType="begin"/>
      </w:r>
      <w:r w:rsidR="00A05D3B">
        <w:instrText xml:space="preserve"> ADDIN REFMGR.CITE &lt;Refman&gt;&lt;Cite&gt;&lt;Author&gt;Bruyninckx&lt;/Author&gt;&lt;Year&gt;2014&lt;/Year&gt;&lt;RecNum&gt;530&lt;/RecNum&gt;&lt;IDText&gt;Greening the entire economy; not just a handful of new sectors&lt;/IDText&gt;&lt;MDL Ref_Type="Magazine Article"&gt;&lt;Ref_Type&gt;Magazine Article&lt;/Ref_Type&gt;&lt;Ref_ID&gt;530&lt;/Ref_ID&gt;&lt;Title_Primary&gt;Greening the entire economy; not just a handful of new sectors&lt;/Title_Primary&gt;&lt;Authors_Primary&gt;Bruyninckx,Hans&lt;/Authors_Primary&gt;&lt;Date_Primary&gt;2014/3/17&lt;/Date_Primary&gt;&lt;Reprint&gt;Not in File&lt;/Reprint&gt;&lt;Periodical&gt;EEA newsletter&lt;/Periodical&gt;&lt;Issue&gt;1&lt;/Issue&gt;&lt;Web_URL_Link2&gt;&lt;u&gt;http://www.eea.europa.eu/articles/greening-the-entire-economy-not&lt;/u&gt;&lt;/Web_URL_Link2&gt;&lt;ZZ_JournalFull&gt;&lt;f name="System"&gt;EEA newsletter&lt;/f&gt;&lt;/ZZ_JournalFull&gt;&lt;ZZ_WorkformID&gt;16&lt;/ZZ_WorkformID&gt;&lt;/MDL&gt;&lt;/Cite&gt;&lt;/Refman&gt;</w:instrText>
      </w:r>
      <w:r>
        <w:fldChar w:fldCharType="separate"/>
      </w:r>
      <w:r>
        <w:rPr>
          <w:noProof/>
        </w:rPr>
        <w:t>(Bruyninckx 2014)</w:t>
      </w:r>
      <w:r>
        <w:fldChar w:fldCharType="end"/>
      </w:r>
      <w:r>
        <w:t>.</w:t>
      </w:r>
    </w:p>
    <w:p w:rsidR="00954CE3" w:rsidRPr="00954CE3" w:rsidRDefault="001E117E" w:rsidP="008066FF">
      <w:pPr>
        <w:pStyle w:val="Newparagraph"/>
      </w:pPr>
      <w:r>
        <w:lastRenderedPageBreak/>
        <w:t>Globalizing i</w:t>
      </w:r>
      <w:r w:rsidR="00954CE3">
        <w:t>ndustrialised a</w:t>
      </w:r>
      <w:r w:rsidR="00796A36">
        <w:t xml:space="preserve">nd industrialising </w:t>
      </w:r>
      <w:r w:rsidR="00217FBA">
        <w:t>economies</w:t>
      </w:r>
      <w:r w:rsidR="00796A36">
        <w:t xml:space="preserve"> do </w:t>
      </w:r>
      <w:r w:rsidR="00954CE3">
        <w:t>not</w:t>
      </w:r>
      <w:r w:rsidR="00796A36">
        <w:t>, indeed,</w:t>
      </w:r>
      <w:r w:rsidR="00954CE3">
        <w:t xml:space="preserve"> perfor</w:t>
      </w:r>
      <w:r w:rsidR="00217FBA">
        <w:t xml:space="preserve">m very well with respect to sustainable development, neither </w:t>
      </w:r>
      <w:r w:rsidR="00C83D81">
        <w:t xml:space="preserve">according to </w:t>
      </w:r>
      <w:r w:rsidR="00217FBA">
        <w:t>its ecological nor its socio-economic dimension</w:t>
      </w:r>
      <w:r>
        <w:t xml:space="preserve"> </w:t>
      </w:r>
      <w:r>
        <w:fldChar w:fldCharType="begin"/>
      </w:r>
      <w:r w:rsidR="00A05D3B">
        <w:instrText xml:space="preserve"> ADDIN REFMGR.CITE &lt;Refman&gt;&lt;Cite&gt;&lt;Author&gt;Rees&lt;/Author&gt;&lt;Year&gt;2006&lt;/Year&gt;&lt;RecNum&gt;657&lt;/RecNum&gt;&lt;IDText&gt;Globalization, trade and migration: Undermining sustainability&lt;/IDText&gt;&lt;MDL Ref_Type="Journal"&gt;&lt;Ref_Type&gt;Journal&lt;/Ref_Type&gt;&lt;Ref_ID&gt;657&lt;/Ref_ID&gt;&lt;Title_Primary&gt;Globalization, trade and migration: Undermining sustainability&lt;/Title_Primary&gt;&lt;Authors_Primary&gt;Rees,William E.&lt;/Authors_Primary&gt;&lt;Date_Primary&gt;2006&lt;/Date_Primary&gt;&lt;Keywords&gt;Sustainability&lt;/Keywords&gt;&lt;Reprint&gt;Not in File&lt;/Reprint&gt;&lt;Start_Page&gt;220&lt;/Start_Page&gt;&lt;End_Page&gt;225&lt;/End_Page&gt;&lt;Periodical&gt;Ecological Economics&lt;/Periodical&gt;&lt;Volume&gt;59&lt;/Volume&gt;&lt;Web_URL_Link1&gt;file://U:\Document\SuMAT\Bronnen\Duurzame Ontwikkeling\Globalization trade migration sustainability.pdf&lt;/Web_URL_Link1&gt;&lt;ZZ_JournalFull&gt;&lt;f name="System"&gt;Ecological Economics&lt;/f&gt;&lt;/ZZ_JournalFull&gt;&lt;ZZ_WorkformID&gt;1&lt;/ZZ_WorkformID&gt;&lt;/MDL&gt;&lt;/Cite&gt;&lt;/Refman&gt;</w:instrText>
      </w:r>
      <w:r>
        <w:fldChar w:fldCharType="separate"/>
      </w:r>
      <w:r>
        <w:rPr>
          <w:noProof/>
        </w:rPr>
        <w:t>(Rees 2006, 59:220-225)</w:t>
      </w:r>
      <w:r>
        <w:fldChar w:fldCharType="end"/>
      </w:r>
      <w:r w:rsidR="00954CE3">
        <w:t>.</w:t>
      </w:r>
      <w:r w:rsidR="00D40648">
        <w:t xml:space="preserve"> </w:t>
      </w:r>
    </w:p>
    <w:p w:rsidR="00B47DBB" w:rsidRPr="00EC723C" w:rsidRDefault="00543ABD" w:rsidP="001F71A0">
      <w:pPr>
        <w:pStyle w:val="Titre2"/>
      </w:pPr>
      <w:r>
        <w:t xml:space="preserve">Knowledge economies’ </w:t>
      </w:r>
      <w:r w:rsidR="00217FBA">
        <w:t>ecological dimension</w:t>
      </w:r>
    </w:p>
    <w:p w:rsidR="00C82B66" w:rsidRDefault="00EC723C" w:rsidP="00B47DBB">
      <w:r w:rsidRPr="00EC723C">
        <w:t>According to the European Environment Agency, total use of natural resource</w:t>
      </w:r>
      <w:r>
        <w:t>s</w:t>
      </w:r>
      <w:r w:rsidRPr="00EC723C">
        <w:t xml:space="preserve"> and production of wast</w:t>
      </w:r>
      <w:r>
        <w:t>e</w:t>
      </w:r>
      <w:r w:rsidRPr="00EC723C">
        <w:t xml:space="preserve"> increased with 34% between 2000 and 2007 and these increase</w:t>
      </w:r>
      <w:r>
        <w:t>s are related to economic growth and increasing welfare. These increases have a considerable economic and ecological impact. Since easily accessible stocks nearly get exhausted, Europe is forced to seek refuge to mineral stocks that are less concentrated and less easy to access and to fuels with a lower energy content.</w:t>
      </w:r>
      <w:r w:rsidR="00C83D81">
        <w:t xml:space="preserve"> This implies that it can be expected that mining and use thereof will have a higher ecological impact per unit of produced material or energy. Since, finally, nearly 20% of the resources use</w:t>
      </w:r>
      <w:r w:rsidR="00C82B66">
        <w:t>d within Europe are imported, it</w:t>
      </w:r>
      <w:r w:rsidR="00C83D81">
        <w:t xml:space="preserve"> </w:t>
      </w:r>
      <w:r w:rsidR="00C82B66">
        <w:t>is</w:t>
      </w:r>
      <w:r w:rsidR="00C83D81">
        <w:t xml:space="preserve"> exporting countries and regions that </w:t>
      </w:r>
      <w:r w:rsidR="00C82B66">
        <w:t xml:space="preserve">will to a considerable extent </w:t>
      </w:r>
      <w:r w:rsidR="00C83D81">
        <w:t>experience the ecological impacts of European consumption</w:t>
      </w:r>
      <w:r w:rsidR="00C82B66">
        <w:rPr>
          <w:rStyle w:val="Appelnotedebasdep"/>
        </w:rPr>
        <w:footnoteReference w:id="1"/>
      </w:r>
      <w:r w:rsidR="00C82B66" w:rsidRPr="00C83D81">
        <w:t>.</w:t>
      </w:r>
    </w:p>
    <w:p w:rsidR="00C82B66" w:rsidRPr="00C82B66" w:rsidRDefault="00C82B66" w:rsidP="001F71A0">
      <w:pPr>
        <w:pStyle w:val="Titre2"/>
      </w:pPr>
      <w:r w:rsidRPr="00C82B66">
        <w:t>Knowledge economies’ socio-economic dimension</w:t>
      </w:r>
    </w:p>
    <w:p w:rsidR="00C82B66" w:rsidRDefault="00C82B66" w:rsidP="00B47DBB">
      <w:r w:rsidRPr="00C82B66">
        <w:t xml:space="preserve">The socio-economic </w:t>
      </w:r>
      <w:r w:rsidR="00F9264F">
        <w:t xml:space="preserve">sustainability </w:t>
      </w:r>
      <w:r w:rsidRPr="00C82B66">
        <w:t xml:space="preserve">dimension </w:t>
      </w:r>
      <w:r w:rsidR="00F9264F">
        <w:t xml:space="preserve">is not very promising either. A report of the OECD mentions an increase of poverty and inequality in two thirds of OECD countries </w:t>
      </w:r>
      <w:r w:rsidRPr="00F9264F">
        <w:t xml:space="preserve">(OECD 2011). </w:t>
      </w:r>
      <w:r w:rsidRPr="00D67C0B">
        <w:t xml:space="preserve">Andrew Simms </w:t>
      </w:r>
      <w:r w:rsidR="00F9264F">
        <w:t>observes</w:t>
      </w:r>
      <w:r>
        <w:t xml:space="preserve"> (p. 49)</w:t>
      </w:r>
      <w:r w:rsidRPr="00D67C0B">
        <w:t xml:space="preserve">: ‘During the 1980s, for every </w:t>
      </w:r>
      <w:r w:rsidRPr="00D67C0B">
        <w:rPr>
          <w:rFonts w:cstheme="minorHAnsi"/>
        </w:rPr>
        <w:t>$</w:t>
      </w:r>
      <w:r w:rsidRPr="00D67C0B">
        <w:t>100 added to the</w:t>
      </w:r>
      <w:r>
        <w:t xml:space="preserve"> </w:t>
      </w:r>
      <w:r w:rsidRPr="00D67C0B">
        <w:t xml:space="preserve">value of the global economy, around </w:t>
      </w:r>
      <w:r w:rsidRPr="00D67C0B">
        <w:rPr>
          <w:rFonts w:cstheme="minorHAnsi"/>
        </w:rPr>
        <w:t>$</w:t>
      </w:r>
      <w:r w:rsidRPr="00D67C0B">
        <w:t xml:space="preserve">2,20 found its way to those living below the World Bank’s absolute poverty line. </w:t>
      </w:r>
      <w:r>
        <w:t xml:space="preserve">During the 1990s, that share shrank to just 60 cents. This inequity in income distribution—more like a flood up than a trickle down—means that for the poor to get slightly less poor, the rich have to get </w:t>
      </w:r>
      <w:r>
        <w:lastRenderedPageBreak/>
        <w:t xml:space="preserve">very much richer. </w:t>
      </w:r>
      <w:r w:rsidRPr="004A7D1A">
        <w:t xml:space="preserve">It would take around </w:t>
      </w:r>
      <w:r w:rsidRPr="004A7D1A">
        <w:rPr>
          <w:rFonts w:cstheme="minorHAnsi"/>
        </w:rPr>
        <w:t>$</w:t>
      </w:r>
      <w:r w:rsidRPr="004A7D1A">
        <w:t xml:space="preserve">166 worth of global growth to generate </w:t>
      </w:r>
      <w:r w:rsidRPr="004A7D1A">
        <w:rPr>
          <w:rFonts w:cstheme="minorHAnsi"/>
        </w:rPr>
        <w:t>$</w:t>
      </w:r>
      <w:r w:rsidRPr="004A7D1A">
        <w:t xml:space="preserve">1 extra for people living on below </w:t>
      </w:r>
      <w:r w:rsidRPr="004A7D1A">
        <w:rPr>
          <w:rFonts w:cstheme="minorHAnsi"/>
        </w:rPr>
        <w:t>$</w:t>
      </w:r>
      <w:r w:rsidRPr="004A7D1A">
        <w:t>1 a day’</w:t>
      </w:r>
      <w:r>
        <w:t xml:space="preserve"> </w:t>
      </w:r>
      <w:r>
        <w:fldChar w:fldCharType="begin"/>
      </w:r>
      <w:r w:rsidR="00A05D3B">
        <w:instrText xml:space="preserve"> ADDIN REFMGR.CITE &lt;Refman&gt;&lt;Cite&gt;&lt;Author&gt;Simms&lt;/Author&gt;&lt;Year&gt;2008&lt;/Year&gt;&lt;RecNum&gt;516&lt;/RecNum&gt;&lt;IDText&gt;The poverty myth&lt;/IDText&gt;&lt;MDL Ref_Type="Journal"&gt;&lt;Ref_Type&gt;Journal&lt;/Ref_Type&gt;&lt;Ref_ID&gt;516&lt;/Ref_ID&gt;&lt;Title_Primary&gt;The poverty myth&lt;/Title_Primary&gt;&lt;Authors_Primary&gt;Simms,A.&lt;/Authors_Primary&gt;&lt;Date_Primary&gt;2008&lt;/Date_Primary&gt;&lt;Reprint&gt;Not in File&lt;/Reprint&gt;&lt;Periodical&gt;New Scientist&lt;/Periodical&gt;&lt;Volume&gt;200&lt;/Volume&gt;&lt;Issue&gt;2678&lt;/Issue&gt;&lt;ZZ_JournalFull&gt;&lt;f name="System"&gt;New Scientist&lt;/f&gt;&lt;/ZZ_JournalFull&gt;&lt;ZZ_WorkformID&gt;1&lt;/ZZ_WorkformID&gt;&lt;/MDL&gt;&lt;/Cite&gt;&lt;/Refman&gt;</w:instrText>
      </w:r>
      <w:r>
        <w:fldChar w:fldCharType="separate"/>
      </w:r>
      <w:r>
        <w:rPr>
          <w:noProof/>
        </w:rPr>
        <w:t>(Simms 2008, 200)</w:t>
      </w:r>
      <w:r>
        <w:fldChar w:fldCharType="end"/>
      </w:r>
      <w:r>
        <w:t>.</w:t>
      </w:r>
    </w:p>
    <w:p w:rsidR="0020405A" w:rsidRDefault="00F9264F" w:rsidP="0020405A">
      <w:pPr>
        <w:pStyle w:val="Newparagraph"/>
      </w:pPr>
      <w:r>
        <w:t>A systematic replacement of human labour—another form of ‘natural’ capital—through technologies implies moreover that it becomes for an increasing number of people ever more difficult to find an attractive and inspiring job</w:t>
      </w:r>
      <w:r w:rsidR="000F6747">
        <w:t xml:space="preserve"> </w:t>
      </w:r>
      <w:r w:rsidR="000F6747">
        <w:fldChar w:fldCharType="begin"/>
      </w:r>
      <w:r w:rsidR="00A05D3B">
        <w:instrText xml:space="preserve"> ADDIN REFMGR.CITE &lt;Refman&gt;&lt;Cite&gt;&lt;Author&gt;Skott&lt;/Author&gt;&lt;Year&gt;2007&lt;/Year&gt;&lt;RecNum&gt;659&lt;/RecNum&gt;&lt;IDText&gt;A model of power-biased technological change&lt;/IDText&gt;&lt;MDL Ref_Type="Journal"&gt;&lt;Ref_Type&gt;Journal&lt;/Ref_Type&gt;&lt;Ref_ID&gt;659&lt;/Ref_ID&gt;&lt;Title_Primary&gt;A model of power-biased technological change&lt;/Title_Primary&gt;&lt;Authors_Primary&gt;Skott,Peter&lt;/Authors_Primary&gt;&lt;Authors_Primary&gt;Guy,Frederick&lt;/Authors_Primary&gt;&lt;Date_Primary&gt;2007&lt;/Date_Primary&gt;&lt;Keywords&gt;Technology&lt;/Keywords&gt;&lt;Reprint&gt;Not in File&lt;/Reprint&gt;&lt;Start_Page&gt;124&lt;/Start_Page&gt;&lt;End_Page&gt;131&lt;/End_Page&gt;&lt;Periodical&gt;Economics Letters&lt;/Periodical&gt;&lt;Volume&gt;95&lt;/Volume&gt;&lt;Issue&gt;1&lt;/Issue&gt;&lt;ZZ_JournalFull&gt;&lt;f name="System"&gt;Economics Letters&lt;/f&gt;&lt;/ZZ_JournalFull&gt;&lt;ZZ_WorkformID&gt;1&lt;/ZZ_WorkformID&gt;&lt;/MDL&gt;&lt;/Cite&gt;&lt;/Refman&gt;</w:instrText>
      </w:r>
      <w:r w:rsidR="000F6747">
        <w:fldChar w:fldCharType="separate"/>
      </w:r>
      <w:r w:rsidR="000F6747">
        <w:rPr>
          <w:noProof/>
        </w:rPr>
        <w:t>(Skott and Guy 2007, 95:124-131)</w:t>
      </w:r>
      <w:r w:rsidR="000F6747">
        <w:fldChar w:fldCharType="end"/>
      </w:r>
      <w:r>
        <w:t>. Technological innovation does not seem t</w:t>
      </w:r>
      <w:r w:rsidR="007353EF">
        <w:t xml:space="preserve">o fit easily with the creation of jobs. </w:t>
      </w:r>
      <w:r w:rsidR="007353EF" w:rsidRPr="007353EF">
        <w:t xml:space="preserve">On the contrary, </w:t>
      </w:r>
      <w:r w:rsidR="001E3AFD">
        <w:t xml:space="preserve">further </w:t>
      </w:r>
      <w:r w:rsidR="00D335BF">
        <w:t xml:space="preserve">automation is blamed as being a main cause for </w:t>
      </w:r>
      <w:r w:rsidR="007353EF" w:rsidRPr="007353EF">
        <w:t>increasing unemployment</w:t>
      </w:r>
      <w:r w:rsidR="001E3AFD">
        <w:t>. Th</w:t>
      </w:r>
      <w:r w:rsidR="00D335BF">
        <w:t>is</w:t>
      </w:r>
      <w:r w:rsidR="001E3AFD">
        <w:t xml:space="preserve"> relationship </w:t>
      </w:r>
      <w:r w:rsidR="00D335BF">
        <w:t>has been put forward</w:t>
      </w:r>
      <w:r w:rsidR="001E3AFD">
        <w:t xml:space="preserve"> since the 1930s, but it  only </w:t>
      </w:r>
      <w:r w:rsidR="00D335BF">
        <w:t>start</w:t>
      </w:r>
      <w:r w:rsidR="00696349">
        <w:t>ed</w:t>
      </w:r>
      <w:r w:rsidR="00D335BF">
        <w:t xml:space="preserve"> to be </w:t>
      </w:r>
      <w:r w:rsidR="001E3AFD">
        <w:t xml:space="preserve">taken seriously since the 90s—with the introduction and rapid spreading of computers </w:t>
      </w:r>
      <w:r w:rsidR="00D335BF" w:rsidRPr="00CF593E">
        <w:t xml:space="preserve">(Rommetveit </w:t>
      </w:r>
      <w:r w:rsidR="00D335BF" w:rsidRPr="0075232A">
        <w:rPr>
          <w:i/>
        </w:rPr>
        <w:t>et al</w:t>
      </w:r>
      <w:r w:rsidR="00D335BF" w:rsidRPr="00CF593E">
        <w:t>., 2013, p. 74-75).</w:t>
      </w:r>
      <w:r w:rsidR="0020405A">
        <w:t xml:space="preserve"> </w:t>
      </w:r>
      <w:r w:rsidR="00C82B66" w:rsidRPr="008642E9">
        <w:t xml:space="preserve">Erik Brynjolfsson </w:t>
      </w:r>
      <w:r w:rsidR="00C82B66">
        <w:t>en</w:t>
      </w:r>
      <w:r w:rsidR="00C82B66" w:rsidRPr="008642E9">
        <w:t xml:space="preserve"> Andrew MacAfee</w:t>
      </w:r>
      <w:r w:rsidR="00312A07">
        <w:t xml:space="preserve"> </w:t>
      </w:r>
      <w:r w:rsidR="00262B28">
        <w:t xml:space="preserve">argue </w:t>
      </w:r>
      <w:r w:rsidR="00FD0061">
        <w:fldChar w:fldCharType="begin"/>
      </w:r>
      <w:r w:rsidR="00A05D3B">
        <w:instrText xml:space="preserve"> ADDIN REFMGR.CITE &lt;Refman&gt;&lt;Cite&gt;&lt;Author&gt;Brynjolfsson&lt;/Author&gt;&lt;Year&gt;2011&lt;/Year&gt;&lt;RecNum&gt;660&lt;/RecNum&gt;&lt;IDText&gt;Why Workers Are Losing the War Against Machines&lt;/IDText&gt;&lt;MDL Ref_Type="Magazine Article"&gt;&lt;Ref_Type&gt;Magazine Article&lt;/Ref_Type&gt;&lt;Ref_ID&gt;660&lt;/Ref_ID&gt;&lt;Title_Primary&gt;Why Workers Are Losing the War Against Machines&lt;/Title_Primary&gt;&lt;Authors_Primary&gt;Brynjolfsson,Erik&lt;/Authors_Primary&gt;&lt;Authors_Primary&gt;McAfee Andrew&lt;/Authors_Primary&gt;&lt;Date_Primary&gt;2011/10&lt;/Date_Primary&gt;&lt;Reprint&gt;Not in File&lt;/Reprint&gt;&lt;Periodical&gt;The Atlantic&lt;/Periodical&gt;&lt;Web_URL_Link2&gt;&lt;u&gt;http://www.theatlantic.com/business/archive/2011/10/why-workers-are-losing-the-war-against-machines/247278/&lt;/u&gt;&lt;/Web_URL_Link2&gt;&lt;ZZ_JournalFull&gt;&lt;f name="System"&gt;The Atlantic&lt;/f&gt;&lt;/ZZ_JournalFull&gt;&lt;ZZ_WorkformID&gt;16&lt;/ZZ_WorkformID&gt;&lt;/MDL&gt;&lt;/Cite&gt;&lt;/Refman&gt;</w:instrText>
      </w:r>
      <w:r w:rsidR="00FD0061">
        <w:fldChar w:fldCharType="separate"/>
      </w:r>
      <w:r w:rsidR="00FD0061">
        <w:rPr>
          <w:noProof/>
        </w:rPr>
        <w:t>(Brynjolfsson and McAfee Andrew 2011)</w:t>
      </w:r>
      <w:r w:rsidR="00FD0061">
        <w:fldChar w:fldCharType="end"/>
      </w:r>
      <w:r w:rsidR="00C82B66" w:rsidRPr="00CF593E">
        <w:t>:</w:t>
      </w:r>
    </w:p>
    <w:p w:rsidR="00312A07" w:rsidRPr="00582FED" w:rsidRDefault="00312A07" w:rsidP="00312A07">
      <w:pPr>
        <w:pStyle w:val="Displayedquotation"/>
      </w:pPr>
      <w:r>
        <w:t>‘</w:t>
      </w:r>
      <w:r w:rsidRPr="00582FED">
        <w:t>In each case, economic theory is clear. Even when technological progress increases productivity and overall wealth, it can also affect the division of rewards, potentially making some people worse off than they were before the innovation. In a growing economy, the gains to the winners may be larger than the losses of those who are hurt, but this is a small consolation to those who come out on the short end of the bargain.’</w:t>
      </w:r>
    </w:p>
    <w:p w:rsidR="00312A07" w:rsidRPr="00582FED" w:rsidRDefault="00312A07" w:rsidP="001F71A0">
      <w:r w:rsidRPr="00582FED">
        <w:t>Brynjolfsson and McAffee distinguish between three sets of winners and losers</w:t>
      </w:r>
      <w:r w:rsidR="00271ECC" w:rsidRPr="00582FED">
        <w:t>: high-skilled versus low-skilled workers, “superstars”</w:t>
      </w:r>
      <w:r w:rsidRPr="00582FED">
        <w:t xml:space="preserve"> </w:t>
      </w:r>
      <w:r w:rsidR="00271ECC" w:rsidRPr="00582FED">
        <w:t>versus everyone else and capital versus labor. They argue: ‘Each set has well-documented facts and compelling links to digital technology. What’s more, these sets are not mutually exclusive. In fact, the winners in one set are more likely to be winners in the other two sets as well, which concentrates the consequences’</w:t>
      </w:r>
      <w:r w:rsidRPr="00582FED">
        <w:t>.</w:t>
      </w:r>
    </w:p>
    <w:p w:rsidR="00C82B66" w:rsidRDefault="00C82B66" w:rsidP="001F71A0">
      <w:pPr>
        <w:pStyle w:val="Titre1"/>
      </w:pPr>
      <w:r>
        <w:t>Science’s role in knowledge economies</w:t>
      </w:r>
    </w:p>
    <w:p w:rsidR="009E41CA" w:rsidRPr="009E41CA" w:rsidRDefault="009E41CA" w:rsidP="009E41CA">
      <w:pPr>
        <w:pStyle w:val="Paragraph"/>
      </w:pPr>
      <w:r w:rsidRPr="009E41CA">
        <w:t xml:space="preserve">In knowledge-based economies,  organized knowledge production adds a coordination </w:t>
      </w:r>
      <w:r w:rsidRPr="009E41CA">
        <w:lastRenderedPageBreak/>
        <w:t>mechanism to the social system of societies, in addition to economic exchange relations and political control</w:t>
      </w:r>
      <w:r w:rsidR="00AA182F">
        <w:t>.</w:t>
      </w:r>
      <w:r>
        <w:t xml:space="preserve"> </w:t>
      </w:r>
      <w:r w:rsidR="00AA182F" w:rsidRPr="009E41CA">
        <w:t xml:space="preserve">The triple helix of university, industry and government shape each other’s expectations </w:t>
      </w:r>
      <w:r w:rsidRPr="009E41CA">
        <w:t>(Leydesdorff 2014</w:t>
      </w:r>
      <w:r>
        <w:t>)</w:t>
      </w:r>
      <w:r w:rsidRPr="009E41CA">
        <w:t xml:space="preserve">. </w:t>
      </w:r>
      <w:r w:rsidR="00A735DC">
        <w:t>This entanglement of the science and innovation community with industry and government easily runs counter researchers’ critical distance towards dominant beliefs and practices.</w:t>
      </w:r>
    </w:p>
    <w:p w:rsidR="005B0772" w:rsidRDefault="009E41CA" w:rsidP="00304123">
      <w:pPr>
        <w:pStyle w:val="Newparagraph"/>
      </w:pPr>
      <w:r>
        <w:t>C</w:t>
      </w:r>
      <w:r w:rsidR="002B35AA" w:rsidRPr="002B35AA">
        <w:t xml:space="preserve">onfronted with grand challenges on the one hand and societal controversies on the other, evidence-based policy-making has not only, over the last decade, become a catch-cry and aspiration of governments. It also emerged as an academic movement which seeks to focus on ‘what works’ and so try to avoid the pitfalls of policy driven by ideology or values </w:t>
      </w:r>
      <w:r w:rsidR="002B35AA" w:rsidRPr="002B35AA">
        <w:fldChar w:fldCharType="begin"/>
      </w:r>
      <w:r w:rsidR="00A05D3B">
        <w:instrText xml:space="preserve"> ADDIN REFMGR.CITE &lt;Refman&gt;&lt;Cite&gt;&lt;Author&gt;Courtenay Botterill&lt;/Author&gt;&lt;Year&gt;2012&lt;/Year&gt;&lt;RecNum&gt;622&lt;/RecNum&gt;&lt;IDText&gt;Turtles all the way down: bounded rationality in an evidence-based age&lt;/IDText&gt;&lt;MDL Ref_Type="Journal"&gt;&lt;Ref_Type&gt;Journal&lt;/Ref_Type&gt;&lt;Ref_ID&gt;622&lt;/Ref_ID&gt;&lt;Title_Primary&gt;Turtles all the way down: bounded rationality in an evidence-based age&lt;/Title_Primary&gt;&lt;Authors_Primary&gt;Courtenay Botterill,Linda&lt;/Authors_Primary&gt;&lt;Authors_Primary&gt;Hindmoor,Andrew&lt;/Authors_Primary&gt;&lt;Date_Primary&gt;2012/7/24&lt;/Date_Primary&gt;&lt;Keywords&gt;rationalities&lt;/Keywords&gt;&lt;Reprint&gt;Not in File&lt;/Reprint&gt;&lt;Start_Page&gt;367&lt;/Start_Page&gt;&lt;End_Page&gt;379&lt;/End_Page&gt;&lt;Periodical&gt;Policy Studies&lt;/Periodical&gt;&lt;Volume&gt;33&lt;/Volume&gt;&lt;Issue&gt;5&lt;/Issue&gt;&lt;Publisher&gt;Routledge&lt;/Publisher&gt;&lt;Misc_3&gt;10.1080/01442872.2011.626315&lt;/Misc_3&gt;&lt;Web_URL_Link1&gt;file://U:\Document\SuMAT\Bronnen\Wijze Wetenschap\bounded rationality in an evidence-based age.pdf&lt;/Web_URL_Link1&gt;&lt;Web_URL_Link2&gt;&lt;u&gt;http://www.tandfonline.com/doi/abs/10.1080/01442872.2011.626315#.VDz1IWeKCM8&lt;/u&gt;&lt;/Web_URL_Link2&gt;&lt;ZZ_JournalFull&gt;&lt;f name="System"&gt;Policy Studies&lt;/f&gt;&lt;/ZZ_JournalFull&gt;&lt;ZZ_WorkformID&gt;1&lt;/ZZ_WorkformID&gt;&lt;/MDL&gt;&lt;/Cite&gt;&lt;/Refman&gt;</w:instrText>
      </w:r>
      <w:r w:rsidR="002B35AA" w:rsidRPr="002B35AA">
        <w:fldChar w:fldCharType="separate"/>
      </w:r>
      <w:r w:rsidR="002B35AA" w:rsidRPr="002B35AA">
        <w:rPr>
          <w:noProof/>
        </w:rPr>
        <w:t>(Courtenay Botterill and Hindmoor 2012, 33:367-379)</w:t>
      </w:r>
      <w:r w:rsidR="002B35AA" w:rsidRPr="002B35AA">
        <w:fldChar w:fldCharType="end"/>
      </w:r>
      <w:r w:rsidR="002B35AA" w:rsidRPr="002B35AA">
        <w:t>.</w:t>
      </w:r>
      <w:r w:rsidR="004E670F">
        <w:t xml:space="preserve"> However, this urging for evidence-based policy overlooks that </w:t>
      </w:r>
      <w:r w:rsidR="0059152B">
        <w:t>‘</w:t>
      </w:r>
      <w:r w:rsidR="004E670F">
        <w:t>e</w:t>
      </w:r>
      <w:r w:rsidR="0059152B">
        <w:t xml:space="preserve">vidence-based policy’ in fact often comes down to ‘policy-based evidence’ </w:t>
      </w:r>
      <w:r w:rsidR="00C82B66">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IPSC/2011/03/01/NC)&lt;/Title_Series&gt;&lt;Web_URL_Link1&gt;file://U:\Document\SuMAT\Bronnen\Transitie\Histera_final_report_25.pdf&lt;/Web_URL_Link1&gt;&lt;ZZ_WorkformID&gt;24&lt;/ZZ_WorkformID&gt;&lt;/MDL&gt;&lt;/Cite&gt;&lt;/Refman&gt;</w:instrText>
      </w:r>
      <w:r w:rsidR="00C82B66">
        <w:fldChar w:fldCharType="separate"/>
      </w:r>
      <w:r w:rsidR="00FD0061">
        <w:rPr>
          <w:noProof/>
        </w:rPr>
        <w:t>(Rommetveit et al. 2013)</w:t>
      </w:r>
      <w:r w:rsidR="00C82B66">
        <w:fldChar w:fldCharType="end"/>
      </w:r>
      <w:r w:rsidR="00C82B66" w:rsidRPr="0059152B">
        <w:t xml:space="preserve">. </w:t>
      </w:r>
      <w:r w:rsidR="0059152B" w:rsidRPr="0059152B">
        <w:t xml:space="preserve">‘Knowledge is produced and projected in accordance with Society’s perceived needs, and so a direct extension of power’ </w:t>
      </w:r>
      <w:r w:rsidR="0059152B" w:rsidRPr="0059152B">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Cite&gt;&lt;Author&gt;Lietaer&lt;/Author&gt;&lt;Year&gt;2012&lt;/Year&gt;&lt;RecNum&gt;449&lt;/RecNum&gt;&lt;IDText&gt;Money  and Sustainability. The Missing Link&lt;/IDText&gt;&lt;MDL Ref_Type="Book, Whole"&gt;&lt;Ref_Type&gt;Book, Whole&lt;/Ref_Type&gt;&lt;Ref_ID&gt;449&lt;/Ref_ID&gt;&lt;Title_Primary&gt;Money  and Sustainability. The Missing Link&lt;/Title_Primary&gt;&lt;Authors_Primary&gt;Lietaer,Bernard&lt;/Authors_Primary&gt;&lt;Authors_Primary&gt;Arnsperger,Christian&lt;/Authors_Primary&gt;&lt;Authors_Primary&gt;Goerner,Sally J.&lt;/Authors_Primary&gt;&lt;Authors_Primary&gt;Brunnhuber,Stefan&lt;/Authors_Primary&gt;&lt;Date_Primary&gt;2012&lt;/Date_Primary&gt;&lt;Keywords&gt;Money&lt;/Keywords&gt;&lt;Keywords&gt;Sustainability&lt;/Keywords&gt;&lt;Reprint&gt;Not in File&lt;/Reprint&gt;&lt;Pub_Place&gt;Devon (UK)&lt;/Pub_Place&gt;&lt;Publisher&gt;Triarchy Press&lt;/Publisher&gt;&lt;ISSN_ISBN&gt;978-1-908009-7-53&lt;/ISSN_ISBN&gt;&lt;ZZ_WorkformID&gt;2&lt;/ZZ_WorkformID&gt;&lt;/MDL&gt;&lt;/Cite&gt;&lt;/Refman&gt;</w:instrText>
      </w:r>
      <w:r w:rsidR="0059152B" w:rsidRPr="0059152B">
        <w:fldChar w:fldCharType="separate"/>
      </w:r>
      <w:r w:rsidR="009D4321">
        <w:rPr>
          <w:noProof/>
        </w:rPr>
        <w:t>(Lietaer, Arnsperger, Goerner, and Brunnhuber 2012;Rommetveit, Strand, Felland, and Funtowicz 2013)</w:t>
      </w:r>
      <w:r w:rsidR="0059152B" w:rsidRPr="0059152B">
        <w:fldChar w:fldCharType="end"/>
      </w:r>
      <w:r w:rsidR="00B22844">
        <w:t>.</w:t>
      </w:r>
      <w:r w:rsidR="004B3792">
        <w:t>Moreover</w:t>
      </w:r>
      <w:r w:rsidR="004E670F">
        <w:t xml:space="preserve">, implicitly the idea of the universal validity of scientific knowledge and technological know how </w:t>
      </w:r>
      <w:r w:rsidR="005B0772">
        <w:t xml:space="preserve">largely </w:t>
      </w:r>
      <w:r w:rsidR="006A767D">
        <w:t xml:space="preserve">influences </w:t>
      </w:r>
      <w:r w:rsidR="005B0772">
        <w:t xml:space="preserve">research </w:t>
      </w:r>
      <w:r w:rsidR="006A767D">
        <w:t xml:space="preserve">policy strategies to respond to global challenges: these strategies are, to a large degree, conceived as </w:t>
      </w:r>
      <w:r w:rsidR="004E2075">
        <w:t xml:space="preserve">if </w:t>
      </w:r>
      <w:r w:rsidR="008123B2">
        <w:t xml:space="preserve">top-down introductions of new technologies </w:t>
      </w:r>
      <w:r w:rsidR="00AA182F">
        <w:t>are the royal road to</w:t>
      </w:r>
      <w:r w:rsidR="006A767D">
        <w:t xml:space="preserve"> effective</w:t>
      </w:r>
      <w:r w:rsidR="008123B2">
        <w:t xml:space="preserve"> solutions</w:t>
      </w:r>
      <w:r w:rsidR="00AA182F">
        <w:rPr>
          <w:rStyle w:val="Appelnotedebasdep"/>
        </w:rPr>
        <w:footnoteReference w:id="2"/>
      </w:r>
      <w:r w:rsidR="00A3234F">
        <w:t>.</w:t>
      </w:r>
      <w:r w:rsidR="005B0772">
        <w:t xml:space="preserve"> Consider, in this perspective, efforts in many countries to define </w:t>
      </w:r>
      <w:r w:rsidR="008123B2">
        <w:t xml:space="preserve">main areas of </w:t>
      </w:r>
      <w:r w:rsidR="004E2075">
        <w:t xml:space="preserve">(mainly technological) </w:t>
      </w:r>
      <w:r w:rsidR="008123B2">
        <w:t>research</w:t>
      </w:r>
      <w:r w:rsidR="008123B2">
        <w:rPr>
          <w:rStyle w:val="Appelnotedebasdep"/>
        </w:rPr>
        <w:footnoteReference w:id="3"/>
      </w:r>
      <w:r w:rsidR="004B3792">
        <w:t>.</w:t>
      </w:r>
    </w:p>
    <w:p w:rsidR="005A67AD" w:rsidRDefault="002133A2" w:rsidP="00543ABD">
      <w:pPr>
        <w:pStyle w:val="Titre3"/>
      </w:pPr>
      <w:r>
        <w:lastRenderedPageBreak/>
        <w:t>At most objective, but n</w:t>
      </w:r>
      <w:r w:rsidR="005137FD">
        <w:t>ot straightforwardly</w:t>
      </w:r>
      <w:r>
        <w:t xml:space="preserve"> true</w:t>
      </w:r>
    </w:p>
    <w:p w:rsidR="00C82B66" w:rsidRDefault="004E2075" w:rsidP="009F2152">
      <w:pPr>
        <w:pStyle w:val="Newparagraph"/>
      </w:pPr>
      <w:r w:rsidRPr="004E2075">
        <w:t>Scientific knowledge and technological know-how are</w:t>
      </w:r>
      <w:r w:rsidR="00A735DC">
        <w:t>, however,</w:t>
      </w:r>
      <w:r w:rsidRPr="004E2075">
        <w:t xml:space="preserve"> neither normatively nor empirically obviously founded. Scientific knowledge is at most objective, but never neutral</w:t>
      </w:r>
      <w:r>
        <w:t>.</w:t>
      </w:r>
      <w:r w:rsidRPr="004E2075">
        <w:t xml:space="preserve"> </w:t>
      </w:r>
      <w:r w:rsidR="00B22844">
        <w:t xml:space="preserve">Scientific insights derive their objectivity from their recognition by </w:t>
      </w:r>
      <w:r w:rsidR="00BB0833">
        <w:t>peers from within a specific disciplinary community. Those peers acknowledge scientific insights when they recognize</w:t>
      </w:r>
      <w:r w:rsidR="00D74098">
        <w:t xml:space="preserve">—given the disciplinary paradigm they are </w:t>
      </w:r>
      <w:r w:rsidR="007C1794">
        <w:t>familiar with</w:t>
      </w:r>
      <w:r w:rsidR="00D74098">
        <w:t>—</w:t>
      </w:r>
      <w:r w:rsidR="00BB0833">
        <w:t>the</w:t>
      </w:r>
      <w:r w:rsidR="00D74098">
        <w:t xml:space="preserve"> </w:t>
      </w:r>
      <w:r w:rsidR="00F15885">
        <w:t xml:space="preserve">research methods and procedures used </w:t>
      </w:r>
      <w:r w:rsidR="000C7326">
        <w:t xml:space="preserve">to obtain </w:t>
      </w:r>
      <w:r w:rsidR="0090036D">
        <w:t xml:space="preserve">these insights </w:t>
      </w:r>
      <w:r w:rsidR="00F15885">
        <w:t xml:space="preserve">as valid ánd when they can imagine that they, given a similar research layout (infrastructural conditions, selection of empirical data, financial or time restrictions, …) could </w:t>
      </w:r>
      <w:r w:rsidR="0090036D">
        <w:t xml:space="preserve">themselves </w:t>
      </w:r>
      <w:r w:rsidR="00F15885">
        <w:t xml:space="preserve">have obtained similar research results. In other words: scientific objectivity is a characteristic derived from an intersubjective judgement or an intersubjective </w:t>
      </w:r>
      <w:r w:rsidR="009F2152">
        <w:t>decision</w:t>
      </w:r>
      <w:r w:rsidR="00C82B66">
        <w:rPr>
          <w:rStyle w:val="Appelnotedebasdep"/>
        </w:rPr>
        <w:footnoteReference w:id="4"/>
      </w:r>
      <w:r w:rsidR="00C82B66" w:rsidRPr="009F2152">
        <w:t xml:space="preserve">. </w:t>
      </w:r>
      <w:r w:rsidR="000C7326" w:rsidRPr="00D74098">
        <w:t xml:space="preserve">Scientific insights are, in short, historically contingent conceptual constructs. </w:t>
      </w:r>
      <w:r w:rsidR="000C7326" w:rsidRPr="000C7326">
        <w:t>Therefore, they can never be straightforwardly ‘true’ or ‘false’; they can at most be ‘accepted’ or ‘unaccepted’</w:t>
      </w:r>
      <w:r w:rsidR="000C7326">
        <w:t>—for the time being</w:t>
      </w:r>
      <w:r w:rsidR="00EC5F58">
        <w:t xml:space="preserve"> </w:t>
      </w:r>
      <w:r w:rsidR="00EC5F58">
        <w:fldChar w:fldCharType="begin"/>
      </w:r>
      <w:r w:rsidR="00A05D3B">
        <w:instrText xml:space="preserve"> ADDIN REFMGR.CITE &lt;Refman&gt;&lt;Cite&gt;&lt;Author&gt;Kuhn&lt;/Author&gt;&lt;Year&gt;1962&lt;/Year&gt;&lt;RecNum&gt;661&lt;/RecNum&gt;&lt;IDText&gt;The Structure of Scientific Revolutions&lt;/IDText&gt;&lt;MDL Ref_Type="Book, Whole"&gt;&lt;Ref_Type&gt;Book, Whole&lt;/Ref_Type&gt;&lt;Ref_ID&gt;661&lt;/Ref_ID&gt;&lt;Title_Primary&gt;The Structure of Scientific Revolutions&lt;/Title_Primary&gt;&lt;Authors_Primary&gt;Kuhn,Thomas S.&lt;/Authors_Primary&gt;&lt;Date_Primary&gt;1962&lt;/Date_Primary&gt;&lt;Reprint&gt;Not in File&lt;/Reprint&gt;&lt;Publisher&gt;University of Chicago Press&lt;/Publisher&gt;&lt;ZZ_WorkformID&gt;2&lt;/ZZ_WorkformID&gt;&lt;/MDL&gt;&lt;/Cite&gt;&lt;/Refman&gt;</w:instrText>
      </w:r>
      <w:r w:rsidR="00EC5F58">
        <w:fldChar w:fldCharType="separate"/>
      </w:r>
      <w:r w:rsidR="00EC5F58">
        <w:rPr>
          <w:noProof/>
        </w:rPr>
        <w:t>(Kuhn 1962)</w:t>
      </w:r>
      <w:r w:rsidR="00EC5F58">
        <w:fldChar w:fldCharType="end"/>
      </w:r>
      <w:r w:rsidR="000C7326" w:rsidRPr="000C7326">
        <w:t>.</w:t>
      </w:r>
    </w:p>
    <w:p w:rsidR="000C7326" w:rsidRDefault="000C7326" w:rsidP="009F2152">
      <w:pPr>
        <w:pStyle w:val="Newparagraph"/>
      </w:pPr>
      <w:r>
        <w:lastRenderedPageBreak/>
        <w:t xml:space="preserve">This </w:t>
      </w:r>
      <w:r w:rsidR="0090036D">
        <w:t>observation does not question the scientific ambition for objectivity: it is a good idea that scientists continuously expose their insights to the insights of their colleagues ánd adapt them in case they acknowledge the intrinsic value of critical co</w:t>
      </w:r>
      <w:r w:rsidR="006634B8">
        <w:t>mments. It does, however, imply</w:t>
      </w:r>
      <w:r w:rsidR="0090036D">
        <w:t xml:space="preserve"> that no definitive and unequivocal empirical foundation for scientific knowledge exists. Scientific knowledge—as all knowledge—remains susceptible </w:t>
      </w:r>
      <w:r w:rsidR="006634B8">
        <w:t>to discussion, if not from within a particular disciplinary perspective, then at least from the perspective of other disciplinary paradigms or from non-scientific perspectives</w:t>
      </w:r>
      <w:r w:rsidR="00F044C9">
        <w:rPr>
          <w:rStyle w:val="Appelnotedebasdep"/>
        </w:rPr>
        <w:footnoteReference w:id="5"/>
      </w:r>
      <w:r w:rsidR="006634B8">
        <w:t xml:space="preserve"> To conclude, knowledge always remains to a certain extent empirically underdetermined</w:t>
      </w:r>
      <w:r w:rsidR="002133A2">
        <w:t xml:space="preserve"> and, hence, never straightforwardly ‘true’</w:t>
      </w:r>
      <w:r w:rsidR="006634B8">
        <w:t>.</w:t>
      </w:r>
    </w:p>
    <w:p w:rsidR="005A67AD" w:rsidRDefault="002133A2" w:rsidP="00F421B5">
      <w:pPr>
        <w:pStyle w:val="Titre3"/>
      </w:pPr>
      <w:r>
        <w:t>A</w:t>
      </w:r>
      <w:r w:rsidR="000245A7">
        <w:t>(n)</w:t>
      </w:r>
      <w:r w:rsidR="002E36AC">
        <w:t xml:space="preserve"> </w:t>
      </w:r>
      <w:r>
        <w:t>(un)critical</w:t>
      </w:r>
      <w:r w:rsidR="00254A3C">
        <w:t xml:space="preserve"> </w:t>
      </w:r>
      <w:r>
        <w:t>factor of production</w:t>
      </w:r>
    </w:p>
    <w:p w:rsidR="00891B84" w:rsidRDefault="00254A3C" w:rsidP="006634B8">
      <w:pPr>
        <w:pStyle w:val="Newparagraph"/>
      </w:pPr>
      <w:r>
        <w:t>S</w:t>
      </w:r>
      <w:r w:rsidR="006634B8" w:rsidRPr="006634B8">
        <w:t>cien</w:t>
      </w:r>
      <w:r>
        <w:t>ce and technology</w:t>
      </w:r>
      <w:r w:rsidR="006634B8" w:rsidRPr="006634B8">
        <w:t xml:space="preserve"> are unavoidably value-</w:t>
      </w:r>
      <w:r w:rsidR="005A67AD">
        <w:t>laden</w:t>
      </w:r>
      <w:r w:rsidR="006634B8" w:rsidRPr="006634B8">
        <w:t>.</w:t>
      </w:r>
      <w:r w:rsidR="006634B8">
        <w:t xml:space="preserve"> </w:t>
      </w:r>
      <w:r w:rsidR="002E36AC">
        <w:t>0</w:t>
      </w:r>
      <w:r w:rsidR="006634B8">
        <w:t xml:space="preserve">ur shared belief in the </w:t>
      </w:r>
      <w:r w:rsidR="00B000AB">
        <w:t xml:space="preserve">neutrality and </w:t>
      </w:r>
      <w:r w:rsidR="006634B8">
        <w:t>societal value</w:t>
      </w:r>
      <w:r w:rsidR="0030577D">
        <w:t xml:space="preserve"> of science and technology emerged in the societal context of the 17</w:t>
      </w:r>
      <w:r w:rsidR="0030577D" w:rsidRPr="0030577D">
        <w:rPr>
          <w:vertAlign w:val="superscript"/>
        </w:rPr>
        <w:t>th</w:t>
      </w:r>
      <w:r w:rsidR="0030577D">
        <w:t xml:space="preserve"> century</w:t>
      </w:r>
      <w:r w:rsidR="009521BF">
        <w:t xml:space="preserve">, in which religious conflicts led to disaster and untamed culture and politics seemed </w:t>
      </w:r>
      <w:r w:rsidR="00891B84">
        <w:t>easily to develop into</w:t>
      </w:r>
      <w:r w:rsidR="009521BF">
        <w:t xml:space="preserve"> </w:t>
      </w:r>
      <w:r w:rsidR="00891B84">
        <w:t>dissent and violence</w:t>
      </w:r>
      <w:r w:rsidR="0030577D">
        <w:t xml:space="preserve"> </w:t>
      </w:r>
      <w:r w:rsidR="00C82B66" w:rsidRPr="0030577D">
        <w:rPr>
          <w:noProof/>
        </w:rPr>
        <w:t>(Rommetveit, Strand, Felland, &amp; Funtowicz 2013)</w:t>
      </w:r>
      <w:r w:rsidR="0030577D">
        <w:t xml:space="preserve">. In this </w:t>
      </w:r>
      <w:r w:rsidR="009521BF">
        <w:t>context, scientific clarity</w:t>
      </w:r>
      <w:r w:rsidR="00891B84">
        <w:t xml:space="preserve"> appeared to be attractive. It is in this context that modern economics came into existence and that </w:t>
      </w:r>
      <w:r w:rsidR="0030577D">
        <w:t>Bacon—philosopher, statesman, and scientist—</w:t>
      </w:r>
      <w:r w:rsidR="00891B84">
        <w:t>promoted</w:t>
      </w:r>
      <w:r w:rsidR="0030577D">
        <w:t xml:space="preserve"> scientific </w:t>
      </w:r>
      <w:r w:rsidR="00396A35">
        <w:t>advancement</w:t>
      </w:r>
      <w:r w:rsidR="0030577D">
        <w:t xml:space="preserve"> </w:t>
      </w:r>
      <w:r w:rsidR="00891B84">
        <w:t>a</w:t>
      </w:r>
      <w:r w:rsidR="0030577D">
        <w:t xml:space="preserve">s a precondition for wealth and </w:t>
      </w:r>
      <w:r w:rsidR="00396A35">
        <w:t>happiness</w:t>
      </w:r>
      <w:r w:rsidR="00891B84">
        <w:t>.</w:t>
      </w:r>
    </w:p>
    <w:p w:rsidR="005A67AD" w:rsidRDefault="0030577D" w:rsidP="006634B8">
      <w:pPr>
        <w:pStyle w:val="Newparagraph"/>
      </w:pPr>
      <w:r>
        <w:lastRenderedPageBreak/>
        <w:t xml:space="preserve">Useful knowledge is, in </w:t>
      </w:r>
      <w:r w:rsidR="00891B84">
        <w:t>Bacon’s</w:t>
      </w:r>
      <w:r>
        <w:t xml:space="preserve"> view, knowledge regarding causal relationships</w:t>
      </w:r>
      <w:r w:rsidR="00396A35">
        <w:t>, because this type of knowledge</w:t>
      </w:r>
      <w:r>
        <w:t xml:space="preserve"> provides us with power, i.e. with opportunities to limit hazard and </w:t>
      </w:r>
      <w:r w:rsidR="00396A35">
        <w:t>achieve positive effects.</w:t>
      </w:r>
      <w:r>
        <w:t xml:space="preserve"> </w:t>
      </w:r>
      <w:r w:rsidR="00396A35">
        <w:t>His conviction is, however, simpl</w:t>
      </w:r>
      <w:r w:rsidR="005A67AD">
        <w:t>istic in at least two respects.</w:t>
      </w:r>
    </w:p>
    <w:p w:rsidR="00363D1B" w:rsidRDefault="005A67AD" w:rsidP="00F421B5">
      <w:pPr>
        <w:pStyle w:val="Heading4Paragraph"/>
      </w:pPr>
      <w:r w:rsidRPr="00F421B5">
        <w:rPr>
          <w:i/>
        </w:rPr>
        <w:t>For whom the costs and for whom the benefits?</w:t>
      </w:r>
      <w:r w:rsidR="00F421B5">
        <w:rPr>
          <w:i/>
        </w:rPr>
        <w:t xml:space="preserve"> </w:t>
      </w:r>
      <w:r w:rsidR="00396A35">
        <w:t xml:space="preserve">First, </w:t>
      </w:r>
      <w:r w:rsidR="004E2075">
        <w:t xml:space="preserve">research policy strategies </w:t>
      </w:r>
      <w:r w:rsidR="0075497F">
        <w:t xml:space="preserve">within knowledge economies more often than not </w:t>
      </w:r>
      <w:r w:rsidR="004E2075">
        <w:t xml:space="preserve">assume, as </w:t>
      </w:r>
      <w:r w:rsidR="00396A35">
        <w:t xml:space="preserve">Bacon </w:t>
      </w:r>
      <w:r w:rsidR="004E2075">
        <w:t xml:space="preserve">did, </w:t>
      </w:r>
      <w:r w:rsidR="00396A35">
        <w:t xml:space="preserve">that the subjects of scientific power can be considered a uniform and consensual ‘we’, i.e. that </w:t>
      </w:r>
      <w:r w:rsidR="00990C87">
        <w:t xml:space="preserve">everybody experiences and evaluates </w:t>
      </w:r>
      <w:r w:rsidR="00396A35">
        <w:t>possible costs and benefits of scientific powers</w:t>
      </w:r>
      <w:r w:rsidR="00990C87">
        <w:t xml:space="preserve"> in the </w:t>
      </w:r>
      <w:r w:rsidR="00363D1B">
        <w:t>same way.</w:t>
      </w:r>
    </w:p>
    <w:p w:rsidR="00B25362" w:rsidRDefault="00990C87" w:rsidP="005A67AD">
      <w:pPr>
        <w:pStyle w:val="Newparagraph"/>
      </w:pPr>
      <w:r>
        <w:t>Consider—let us mention a rather extreme example—weapons of mass destruction. These are clearly meant to gain more power over ones ‘enemies’ and our ‘enemies’ are then those who we experience as a threat for our future wealth and happiness. Much less extreme</w:t>
      </w:r>
      <w:r w:rsidR="00363D1B">
        <w:t xml:space="preserve"> examples</w:t>
      </w:r>
      <w:r>
        <w:t xml:space="preserve">, but </w:t>
      </w:r>
      <w:r w:rsidR="00363D1B">
        <w:t xml:space="preserve">a day-to-day reality are </w:t>
      </w:r>
      <w:r>
        <w:t>new and emerging technologies. These are</w:t>
      </w:r>
      <w:r w:rsidR="002522D7">
        <w:t xml:space="preserve">, </w:t>
      </w:r>
      <w:r>
        <w:t>in the context of Western knowledge economies</w:t>
      </w:r>
      <w:r w:rsidR="002522D7">
        <w:t xml:space="preserve"> and from a political perspective</w:t>
      </w:r>
      <w:r>
        <w:t xml:space="preserve">, </w:t>
      </w:r>
      <w:r w:rsidR="002522D7">
        <w:t>above all a means to maintain or strengthen—unavoidably at the cost of other regions or nations--ones competitive position in a globalised economy. Considered from an economic perspective, they are meant to cl</w:t>
      </w:r>
      <w:r w:rsidR="00B25362">
        <w:t>aim a bigger part of the ‘pie’.</w:t>
      </w:r>
    </w:p>
    <w:p w:rsidR="00C82B66" w:rsidRDefault="002522D7" w:rsidP="005A67AD">
      <w:pPr>
        <w:pStyle w:val="Newparagraph"/>
      </w:pPr>
      <w:r>
        <w:t xml:space="preserve">The sustained controversy regarding genetically modified organisms </w:t>
      </w:r>
      <w:r w:rsidR="00363D1B">
        <w:t>provides a clear</w:t>
      </w:r>
      <w:r>
        <w:t xml:space="preserve"> illustration. </w:t>
      </w:r>
      <w:r w:rsidR="00EB66B0">
        <w:t xml:space="preserve">The gist of this controversy regards the belief that </w:t>
      </w:r>
      <w:r w:rsidR="00363D1B">
        <w:t xml:space="preserve">the </w:t>
      </w:r>
      <w:r w:rsidR="00EB66B0">
        <w:t>model of industrial agriculture and, hence, also the business model of the biotechnological industry</w:t>
      </w:r>
      <w:r w:rsidR="00363D1B">
        <w:t>,</w:t>
      </w:r>
      <w:r w:rsidR="00EB66B0">
        <w:t xml:space="preserve"> </w:t>
      </w:r>
      <w:r w:rsidR="00363D1B">
        <w:t>is</w:t>
      </w:r>
      <w:r w:rsidR="00EB66B0">
        <w:t xml:space="preserve"> the only feasible road to feed world population. In this model—that undermines a prevailing practice of farmers to store, re-u</w:t>
      </w:r>
      <w:r w:rsidR="00D454C8">
        <w:t>se, share and improve their seeds</w:t>
      </w:r>
      <w:r w:rsidR="00363D1B">
        <w:t xml:space="preserve"> and that threatens biodiversity because of a drastic reduction of the variety of agricultural crops</w:t>
      </w:r>
      <w:r w:rsidR="00D454C8">
        <w:t xml:space="preserve">—biotechnological knowledge, embedded into entities that transform </w:t>
      </w:r>
      <w:r w:rsidR="00D454C8">
        <w:lastRenderedPageBreak/>
        <w:t xml:space="preserve">into marketable products thanks to specific intellectual property regimes, is a </w:t>
      </w:r>
      <w:r w:rsidR="00EB66B0">
        <w:t xml:space="preserve">source of financial </w:t>
      </w:r>
      <w:r w:rsidR="00363D1B">
        <w:t>gains</w:t>
      </w:r>
      <w:r w:rsidR="00EB66B0">
        <w:t xml:space="preserve"> </w:t>
      </w:r>
      <w:r w:rsidR="00D454C8">
        <w:t xml:space="preserve">for </w:t>
      </w:r>
      <w:r w:rsidR="00363D1B">
        <w:t>a few enterprises and a source of financial loss for a lot of farmers.</w:t>
      </w:r>
      <w:r w:rsidR="00D454C8">
        <w:t xml:space="preserve"> </w:t>
      </w:r>
      <w:r w:rsidR="008A4A7E">
        <w:t>Prevailing</w:t>
      </w:r>
      <w:r w:rsidR="007C1794">
        <w:t xml:space="preserve"> research and innovation practices leave this crucial question—for whom the benefits and for whom the costs—unanswered</w:t>
      </w:r>
      <w:r w:rsidR="002778EF" w:rsidRPr="00933680">
        <w:rPr>
          <w:rStyle w:val="Appelnotedebasdep"/>
          <w:highlight w:val="yellow"/>
        </w:rPr>
        <w:footnoteReference w:id="6"/>
      </w:r>
      <w:r w:rsidR="007C1794">
        <w:t>.</w:t>
      </w:r>
      <w:r w:rsidR="00F32426">
        <w:t xml:space="preserve"> </w:t>
      </w:r>
      <w:r w:rsidR="0075497F">
        <w:t xml:space="preserve">Even worse, asking this question can destroy a research career: </w:t>
      </w:r>
      <w:r w:rsidR="00B20B49">
        <w:t xml:space="preserve">consider, e.g., the vicissitudes of </w:t>
      </w:r>
      <w:r w:rsidR="0075497F">
        <w:t>a Flemish researcher</w:t>
      </w:r>
      <w:r w:rsidR="00B20B49">
        <w:t xml:space="preserve"> who</w:t>
      </w:r>
      <w:r w:rsidR="0075497F">
        <w:t xml:space="preserve"> act</w:t>
      </w:r>
      <w:r w:rsidR="00B20B49">
        <w:t>ed (in 2011)</w:t>
      </w:r>
      <w:r w:rsidR="0075497F">
        <w:t>, during her private time, as a spokesperson for activists drawing attention to this question</w:t>
      </w:r>
      <w:r w:rsidR="00B20B49">
        <w:t>. She was consequently</w:t>
      </w:r>
      <w:r w:rsidR="0075497F">
        <w:t xml:space="preserve"> sacked by the University she was working for (</w:t>
      </w:r>
      <w:r w:rsidR="0075497F" w:rsidRPr="0075497F">
        <w:t>http://threerottenpotatoes.wordpress.com/reinstate-her-now/</w:t>
      </w:r>
      <w:r w:rsidR="0075497F">
        <w:t>)</w:t>
      </w:r>
      <w:r w:rsidR="00B20B49">
        <w:t>!</w:t>
      </w:r>
    </w:p>
    <w:p w:rsidR="00247EF7" w:rsidRDefault="00B25362" w:rsidP="00B25362">
      <w:pPr>
        <w:pStyle w:val="Heading4Paragraph"/>
      </w:pPr>
      <w:r w:rsidRPr="00F421B5">
        <w:rPr>
          <w:i/>
        </w:rPr>
        <w:t>Systemic complexity</w:t>
      </w:r>
      <w:r w:rsidR="00F421B5">
        <w:t xml:space="preserve"> </w:t>
      </w:r>
      <w:r>
        <w:t xml:space="preserve">Bacon does not take causal complexity into consideration either. He only takes situations where one cause leads to one consequence as an example. </w:t>
      </w:r>
      <w:r w:rsidR="0079578D">
        <w:t xml:space="preserve">This ideal-type of scientific knowledge and technological know-how </w:t>
      </w:r>
      <w:r w:rsidR="00965617">
        <w:t xml:space="preserve">found translation in the </w:t>
      </w:r>
      <w:r w:rsidR="00754A8C">
        <w:t xml:space="preserve">academic </w:t>
      </w:r>
      <w:r w:rsidR="00965617">
        <w:t xml:space="preserve">organisation of </w:t>
      </w:r>
      <w:r w:rsidR="00754A8C">
        <w:t>scientific research</w:t>
      </w:r>
      <w:r w:rsidR="00965617">
        <w:t xml:space="preserve"> via a) an increasing specialization and fragmentation of knowledge domains </w:t>
      </w:r>
      <w:r w:rsidR="00914A6B">
        <w:t>and, hence, a</w:t>
      </w:r>
      <w:r w:rsidR="00754A8C">
        <w:t xml:space="preserve">n ongoing </w:t>
      </w:r>
      <w:r w:rsidR="00914A6B">
        <w:t xml:space="preserve">division into different </w:t>
      </w:r>
      <w:r w:rsidR="00754A8C">
        <w:t>(sub)</w:t>
      </w:r>
      <w:r w:rsidR="00914A6B">
        <w:t xml:space="preserve">disciplines </w:t>
      </w:r>
      <w:r w:rsidR="00965617">
        <w:t xml:space="preserve">and b) </w:t>
      </w:r>
      <w:r w:rsidR="00754A8C">
        <w:t xml:space="preserve">experiments </w:t>
      </w:r>
      <w:r w:rsidR="00965617">
        <w:t xml:space="preserve">performed in </w:t>
      </w:r>
      <w:r w:rsidR="00754A8C">
        <w:t xml:space="preserve">laboratory </w:t>
      </w:r>
      <w:r w:rsidR="00965617">
        <w:t xml:space="preserve">contexts of which the </w:t>
      </w:r>
      <w:r w:rsidR="00754A8C">
        <w:t>boundary conditions</w:t>
      </w:r>
      <w:r w:rsidR="00965617">
        <w:t xml:space="preserve"> are controllable and the results are quantifiable</w:t>
      </w:r>
      <w:r w:rsidR="00754A8C">
        <w:t xml:space="preserve"> </w:t>
      </w:r>
      <w:r w:rsidR="00965617">
        <w:t xml:space="preserve">as </w:t>
      </w:r>
      <w:r w:rsidR="00754A8C">
        <w:t xml:space="preserve">exemplary for </w:t>
      </w:r>
      <w:r w:rsidR="006876F0">
        <w:t xml:space="preserve">testing </w:t>
      </w:r>
      <w:r w:rsidR="00965617">
        <w:t xml:space="preserve">scientific </w:t>
      </w:r>
      <w:r w:rsidR="00754A8C">
        <w:t>validity</w:t>
      </w:r>
      <w:r w:rsidR="00914A6B">
        <w:t>.</w:t>
      </w:r>
    </w:p>
    <w:p w:rsidR="00AB2BCE" w:rsidRDefault="00B25362" w:rsidP="00247EF7">
      <w:pPr>
        <w:pStyle w:val="Newparagraph"/>
      </w:pPr>
      <w:r w:rsidRPr="002E04C4">
        <w:lastRenderedPageBreak/>
        <w:t>Actual sustainability challenges are, however, complex</w:t>
      </w:r>
      <w:r w:rsidR="00AB2BCE">
        <w:t>. This implies that</w:t>
      </w:r>
      <w:r w:rsidRPr="002E04C4">
        <w:t xml:space="preserve"> they can be considered </w:t>
      </w:r>
      <w:r w:rsidR="00C82B66" w:rsidRPr="002E04C4">
        <w:t>‘wicked problems’</w:t>
      </w:r>
      <w:r w:rsidR="00AB2BCE">
        <w:t>, which have</w:t>
      </w:r>
      <w:r w:rsidR="006876F0">
        <w:t>, amongst others,</w:t>
      </w:r>
      <w:r w:rsidR="00AB2BCE">
        <w:t xml:space="preserve"> following characteristics </w:t>
      </w:r>
      <w:r w:rsidR="00AB2BCE">
        <w:rPr>
          <w:lang w:val="nl-BE"/>
        </w:rPr>
        <w:fldChar w:fldCharType="begin"/>
      </w:r>
      <w:r w:rsidR="00A05D3B">
        <w:instrText xml:space="preserve"> ADDIN REFMGR.CITE &lt;Refman&gt;&lt;Cite&gt;&lt;Author&gt;Vandenbroeck&lt;/Author&gt;&lt;Year&gt;2012&lt;/Year&gt;&lt;RecNum&gt;535&lt;/RecNum&gt;&lt;IDText&gt;Working with wicked problems&lt;/IDText&gt;&lt;MDL Ref_Type="Book, Whole"&gt;&lt;Ref_Type&gt;Book, Whole&lt;/Ref_Type&gt;&lt;Ref_ID&gt;535&lt;/Ref_ID&gt;&lt;Title_Primary&gt;Working with wicked problems&lt;/Title_Primary&gt;&lt;Authors_Primary&gt;Vandenbroeck,Philippe&lt;/Authors_Primary&gt;&lt;Date_Primary&gt;2012/12/6&lt;/Date_Primary&gt;&lt;Reprint&gt;Not in File&lt;/Reprint&gt;&lt;Publisher&gt;King Baudouin Foundation&lt;/Publisher&gt;&lt;ISSN_ISBN&gt;978-90-5130-797-9&lt;/ISSN_ISBN&gt;&lt;Date_Secondary&gt;2014/3/21&lt;/Date_Secondary&gt;&lt;Web_URL_Link1&gt;file://U:\Document\SuMAT\Bronnen\Wijze Wetenschap\WickedProblems_Online.pdf&lt;/Web_URL_Link1&gt;&lt;Web_URL_Link2&gt;&lt;u&gt;http://www.kbs-frb.be/publication.aspx?id=303257&amp;amp;langtype=1033&lt;/u&gt;&lt;/Web_URL_Link2&gt;&lt;ZZ_WorkformID&gt;2&lt;/ZZ_WorkformID&gt;&lt;/MDL&gt;&lt;/Cite&gt;&lt;/Refman&gt;</w:instrText>
      </w:r>
      <w:r w:rsidR="00AB2BCE">
        <w:rPr>
          <w:lang w:val="nl-BE"/>
        </w:rPr>
        <w:fldChar w:fldCharType="separate"/>
      </w:r>
      <w:r w:rsidR="00AB2BCE" w:rsidRPr="002E04C4">
        <w:rPr>
          <w:noProof/>
        </w:rPr>
        <w:t>(Vandenbroeck 2012)</w:t>
      </w:r>
      <w:r w:rsidR="00AB2BCE">
        <w:rPr>
          <w:lang w:val="nl-BE"/>
        </w:rPr>
        <w:fldChar w:fldCharType="end"/>
      </w:r>
      <w:r w:rsidR="00AB2BCE">
        <w:t>:</w:t>
      </w:r>
    </w:p>
    <w:p w:rsidR="00AB2BCE" w:rsidRDefault="00AB2BCE" w:rsidP="00AB2BCE">
      <w:pPr>
        <w:pStyle w:val="Numberedlist"/>
      </w:pPr>
      <w:r>
        <w:t>their framing is not unequivocal;</w:t>
      </w:r>
    </w:p>
    <w:p w:rsidR="00AB2BCE" w:rsidRDefault="00AB2BCE" w:rsidP="00AB2BCE">
      <w:pPr>
        <w:pStyle w:val="Numberedlist"/>
      </w:pPr>
      <w:r>
        <w:t xml:space="preserve">a set of potential solutions exist; </w:t>
      </w:r>
    </w:p>
    <w:p w:rsidR="00754A8C" w:rsidRDefault="00AB2BCE" w:rsidP="00AB2BCE">
      <w:pPr>
        <w:pStyle w:val="Numberedlist"/>
      </w:pPr>
      <w:r>
        <w:t>solutions are not simply true-or-false, but better or worse.</w:t>
      </w:r>
    </w:p>
    <w:p w:rsidR="00C82B66" w:rsidRDefault="002E04C4" w:rsidP="00247EF7">
      <w:pPr>
        <w:pStyle w:val="Heading4Paragraph"/>
      </w:pPr>
      <w:r w:rsidRPr="00471D5C">
        <w:t>In complex situations, our knowledge i</w:t>
      </w:r>
      <w:r w:rsidR="00471D5C" w:rsidRPr="00471D5C">
        <w:t xml:space="preserve">s at most partial: we know some, but </w:t>
      </w:r>
      <w:r w:rsidR="00471D5C">
        <w:t xml:space="preserve">far from all causes and even less the possible interactions between various causes and initiatives, various actions and reactions. In such situations, </w:t>
      </w:r>
      <w:r w:rsidR="001677F2">
        <w:t>ill thought-out application of scientific knowledge and technological</w:t>
      </w:r>
      <w:r w:rsidRPr="00471D5C">
        <w:t xml:space="preserve"> </w:t>
      </w:r>
      <w:r w:rsidR="001677F2">
        <w:t xml:space="preserve">know-how poses a risk: it can always lead </w:t>
      </w:r>
      <w:r w:rsidR="00DD2292">
        <w:t xml:space="preserve">to </w:t>
      </w:r>
      <w:r w:rsidR="001677F2">
        <w:t>unexpected, irreversi</w:t>
      </w:r>
      <w:r w:rsidR="00627D50">
        <w:t>ble</w:t>
      </w:r>
      <w:r w:rsidR="003C7BAB">
        <w:t xml:space="preserve">, </w:t>
      </w:r>
      <w:r w:rsidR="00627D50">
        <w:t xml:space="preserve">and undesirable consequences (which, </w:t>
      </w:r>
      <w:r w:rsidR="00AE498E">
        <w:t xml:space="preserve">often implicitly </w:t>
      </w:r>
      <w:r w:rsidR="00627D50">
        <w:t xml:space="preserve">from </w:t>
      </w:r>
      <w:r w:rsidR="00AE498E">
        <w:t xml:space="preserve">a disciplinary perspective and explicitly from </w:t>
      </w:r>
      <w:r w:rsidR="00627D50">
        <w:t>an economic perspective</w:t>
      </w:r>
      <w:r w:rsidR="00AE498E">
        <w:t>,</w:t>
      </w:r>
      <w:r w:rsidR="00627D50">
        <w:t xml:space="preserve"> are easily considered ‘externalities’</w:t>
      </w:r>
      <w:r w:rsidR="003C7BAB">
        <w:t xml:space="preserve"> </w:t>
      </w:r>
      <w:r w:rsidR="003C7BAB">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003C7BAB">
        <w:fldChar w:fldCharType="separate"/>
      </w:r>
      <w:r w:rsidR="003C7BAB">
        <w:rPr>
          <w:noProof/>
        </w:rPr>
        <w:t>(McMurtry 2010)</w:t>
      </w:r>
      <w:r w:rsidR="003C7BAB">
        <w:fldChar w:fldCharType="end"/>
      </w:r>
      <w:r w:rsidR="00627D50">
        <w:t>)</w:t>
      </w:r>
      <w:r w:rsidR="00247EF7">
        <w:t xml:space="preserve">. </w:t>
      </w:r>
      <w:r w:rsidR="001677F2">
        <w:t>Even stronger, many environmental problems are to be understood as manifestations of technological interventions in the world</w:t>
      </w:r>
      <w:r w:rsidR="00D84C49">
        <w:t xml:space="preserve"> </w:t>
      </w:r>
      <w:r w:rsidR="002815F6">
        <w:fldChar w:fldCharType="begin"/>
      </w:r>
      <w:r w:rsidR="00A05D3B">
        <w:instrText xml:space="preserve"> ADDIN REFMGR.CITE &lt;Refman&gt;&lt;Cite&gt;&lt;Author&gt;EEA&lt;/Author&gt;&lt;Year&gt;2010&lt;/Year&gt;&lt;RecNum&gt;113&lt;/RecNum&gt;&lt;IDText&gt;accelerating technological change: racing into the unknown&lt;/IDText&gt;&lt;MDL Ref_Type="Report"&gt;&lt;Ref_Type&gt;Report&lt;/Ref_Type&gt;&lt;Ref_ID&gt;113&lt;/Ref_ID&gt;&lt;Title_Primary&gt;accelerating technological change: racing into the unknown&lt;/Title_Primary&gt;&lt;Authors_Primary&gt;EEA&lt;/Authors_Primary&gt;&lt;Date_Primary&gt;2010&lt;/Date_Primary&gt;&lt;Reprint&gt;Not in File&lt;/Reprint&gt;&lt;Publisher&gt;European Environment Agency&lt;/Publisher&gt;&lt;Web_URL_Link1&gt;internal-pdf://accelerating-technological-change-racing-into-1615991296/accelerating-technological-change-racing-into.pdf&lt;/Web_URL_Link1&gt;&lt;ZZ_WorkformID&gt;24&lt;/ZZ_WorkformID&gt;&lt;/MDL&gt;&lt;/Cite&gt;&lt;Cite&gt;&lt;Author&gt;EEA&lt;/Author&gt;&lt;Year&gt;2013&lt;/Year&gt;&lt;RecNum&gt;5&lt;/RecNum&gt;&lt;IDText&gt;Late lessons from early warnings: science, precaution, innovation&lt;/IDText&gt;&lt;MDL Ref_Type="Report"&gt;&lt;Ref_Type&gt;Report&lt;/Ref_Type&gt;&lt;Ref_ID&gt;5&lt;/Ref_ID&gt;&lt;Title_Primary&gt;Late lessons from early warnings: science, precaution, innovation&lt;/Title_Primary&gt;&lt;Authors_Primary&gt;EEA&lt;/Authors_Primary&gt;&lt;Date_Primary&gt;2013&lt;/Date_Primary&gt;&lt;Reprint&gt;Not in File&lt;/Reprint&gt;&lt;ISSN_ISBN&gt;1725-9177&lt;/ISSN_ISBN&gt;&lt;Web_URL&gt;&lt;u&gt;http://www.eea.europa.eu/publications/late-lessons-2&lt;/u&gt;&lt;/Web_URL&gt;&lt;ZZ_WorkformID&gt;24&lt;/ZZ_WorkformID&gt;&lt;/MDL&gt;&lt;/Cite&gt;&lt;/Refman&gt;</w:instrText>
      </w:r>
      <w:r w:rsidR="002815F6">
        <w:fldChar w:fldCharType="separate"/>
      </w:r>
      <w:r w:rsidR="002815F6">
        <w:rPr>
          <w:noProof/>
        </w:rPr>
        <w:t>(EEA 2010;EEA 2013)</w:t>
      </w:r>
      <w:r w:rsidR="002815F6">
        <w:fldChar w:fldCharType="end"/>
      </w:r>
      <w:r w:rsidR="001677F2">
        <w:t xml:space="preserve">. </w:t>
      </w:r>
      <w:r w:rsidR="001677F2" w:rsidRPr="001677F2">
        <w:t>Most research</w:t>
      </w:r>
      <w:r w:rsidR="001677F2">
        <w:t>ers</w:t>
      </w:r>
      <w:r w:rsidR="001677F2" w:rsidRPr="001677F2">
        <w:t xml:space="preserve">, however, do not get to the question whether </w:t>
      </w:r>
      <w:r w:rsidR="001677F2">
        <w:t xml:space="preserve">their scientific or technological intervention does effectively more good than harm (and who receives </w:t>
      </w:r>
      <w:r w:rsidR="00720C5A">
        <w:t xml:space="preserve">either </w:t>
      </w:r>
      <w:r w:rsidR="001677F2">
        <w:t xml:space="preserve">the good </w:t>
      </w:r>
      <w:r w:rsidR="00720C5A">
        <w:t xml:space="preserve">or </w:t>
      </w:r>
      <w:r w:rsidR="001677F2">
        <w:t>the harmful part).</w:t>
      </w:r>
      <w:r w:rsidR="00720C5A">
        <w:t xml:space="preserve"> This is obviously related </w:t>
      </w:r>
      <w:r w:rsidR="00DD2292">
        <w:t>to the fact that current</w:t>
      </w:r>
      <w:r w:rsidR="00720C5A">
        <w:t xml:space="preserve"> regulation and </w:t>
      </w:r>
      <w:r w:rsidR="00DD2292">
        <w:t xml:space="preserve">governance of knowledge and technology basically overlook </w:t>
      </w:r>
      <w:r w:rsidR="00627D50">
        <w:t xml:space="preserve">and are not really bothered by </w:t>
      </w:r>
      <w:r w:rsidR="00DD2292">
        <w:t xml:space="preserve">the possibility </w:t>
      </w:r>
      <w:r w:rsidR="007B2608">
        <w:t xml:space="preserve">a) </w:t>
      </w:r>
      <w:r w:rsidR="00DD2292">
        <w:t>that the benefit-cost ratio may be smaller than 1</w:t>
      </w:r>
      <w:r w:rsidR="00193AC5">
        <w:t xml:space="preserve"> </w:t>
      </w:r>
      <w:r w:rsidR="007B2608">
        <w:t>or b) the distribution of benefits and costs is unfair</w:t>
      </w:r>
      <w:r w:rsidR="00193AC5">
        <w:t xml:space="preserve"> </w:t>
      </w:r>
      <w:r w:rsidR="00DD2292">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00DD2292">
        <w:fldChar w:fldCharType="separate"/>
      </w:r>
      <w:r w:rsidR="00ED0E9B">
        <w:rPr>
          <w:noProof/>
        </w:rPr>
        <w:t>(McMurtry 2010;Rommetveit, Strand, Felland, and Funtowicz 2013)</w:t>
      </w:r>
      <w:r w:rsidR="00DD2292">
        <w:fldChar w:fldCharType="end"/>
      </w:r>
      <w:r w:rsidR="00720C5A">
        <w:t>.</w:t>
      </w:r>
      <w:r w:rsidR="008523A0">
        <w:rPr>
          <w:noProof/>
        </w:rPr>
        <w:t xml:space="preserve"> </w:t>
      </w:r>
      <w:r w:rsidR="0094588F">
        <w:rPr>
          <w:noProof/>
        </w:rPr>
        <w:t>The emergence, since the latter part of the twentieth century, of</w:t>
      </w:r>
      <w:r w:rsidR="008523A0">
        <w:rPr>
          <w:noProof/>
        </w:rPr>
        <w:t xml:space="preserve"> </w:t>
      </w:r>
      <w:r w:rsidR="007B2608">
        <w:rPr>
          <w:noProof/>
        </w:rPr>
        <w:t xml:space="preserve">a lively STS (Social Studies of Science) community and efforts to promote and perform </w:t>
      </w:r>
      <w:r w:rsidR="008523A0">
        <w:rPr>
          <w:noProof/>
        </w:rPr>
        <w:t>“post-normal scie</w:t>
      </w:r>
      <w:r w:rsidR="00193AC5">
        <w:rPr>
          <w:noProof/>
        </w:rPr>
        <w:t>n</w:t>
      </w:r>
      <w:r w:rsidR="008523A0">
        <w:rPr>
          <w:noProof/>
        </w:rPr>
        <w:t>ce</w:t>
      </w:r>
      <w:r w:rsidR="00193AC5">
        <w:rPr>
          <w:noProof/>
        </w:rPr>
        <w:t xml:space="preserve">” </w:t>
      </w:r>
      <w:r w:rsidR="00193AC5">
        <w:rPr>
          <w:noProof/>
        </w:rPr>
        <w:fldChar w:fldCharType="begin"/>
      </w:r>
      <w:r w:rsidR="00A05D3B">
        <w:rPr>
          <w:noProof/>
        </w:rPr>
        <w:instrText xml:space="preserve"> ADDIN REFMGR.CITE &lt;Refman&gt;&lt;Cite&gt;&lt;Author&gt;Funtowicz&lt;/Author&gt;&lt;Year&gt;1991&lt;/Year&gt;&lt;RecNum&gt;662&lt;/RecNum&gt;&lt;IDText&gt;A new scientific methodology for global environmental issues&lt;/IDText&gt;&lt;MDL Ref_Type="Book Chapter"&gt;&lt;Ref_Type&gt;Book Chapter&lt;/Ref_Type&gt;&lt;Ref_ID&gt;662&lt;/Ref_ID&gt;&lt;Title_Primary&gt;A new scientific methodology for global environmental issues&lt;/Title_Primary&gt;&lt;Authors_Primary&gt;Funtowicz,Silvio&lt;/Authors_Primary&gt;&lt;Authors_Primary&gt;Ravetz,Jerome R.&lt;/Authors_Primary&gt;&lt;Date_Primary&gt;1991&lt;/Date_Primary&gt;&lt;Keywords&gt;Methodologies&lt;/Keywords&gt;&lt;Keywords&gt;economics&lt;/Keywords&gt;&lt;Keywords&gt;Sustainability&lt;/Keywords&gt;&lt;Reprint&gt;Not in File&lt;/Reprint&gt;&lt;Start_Page&gt;137&lt;/Start_Page&gt;&lt;End_Page&gt;152&lt;/End_Page&gt;&lt;Title_Secondary&gt;Ecological Economics: The Science and managment of Sustainability&lt;/Title_Secondary&gt;&lt;Authors_Secondary&gt;Costanza ,Robert&lt;/Authors_Secondary&gt;&lt;Pub_Place&gt;New York&lt;/Pub_Place&gt;&lt;Publisher&gt;Columbia university Press&lt;/Publisher&gt;&lt;ZZ_WorkformID&gt;3&lt;/ZZ_WorkformID&gt;&lt;/MDL&gt;&lt;/Cite&gt;&lt;/Refman&gt;</w:instrText>
      </w:r>
      <w:r w:rsidR="00193AC5">
        <w:rPr>
          <w:noProof/>
        </w:rPr>
        <w:fldChar w:fldCharType="separate"/>
      </w:r>
      <w:r w:rsidR="00193AC5">
        <w:rPr>
          <w:noProof/>
        </w:rPr>
        <w:t>(Funtowicz and Ravetz 1991:137-152)</w:t>
      </w:r>
      <w:r w:rsidR="00193AC5">
        <w:rPr>
          <w:noProof/>
        </w:rPr>
        <w:fldChar w:fldCharType="end"/>
      </w:r>
      <w:r w:rsidR="00193AC5">
        <w:rPr>
          <w:noProof/>
        </w:rPr>
        <w:t>, risk and uncertainty research</w:t>
      </w:r>
      <w:r w:rsidR="00374369">
        <w:rPr>
          <w:noProof/>
        </w:rPr>
        <w:t xml:space="preserve">, technology assessment, foresight </w:t>
      </w:r>
      <w:r w:rsidR="00374369">
        <w:rPr>
          <w:noProof/>
        </w:rPr>
        <w:lastRenderedPageBreak/>
        <w:t>studies</w:t>
      </w:r>
      <w:r w:rsidR="007B2608">
        <w:rPr>
          <w:noProof/>
        </w:rPr>
        <w:t xml:space="preserve"> and transdisciplinary</w:t>
      </w:r>
      <w:r w:rsidR="0094588F">
        <w:rPr>
          <w:noProof/>
        </w:rPr>
        <w:t xml:space="preserve"> research did not change the fact that </w:t>
      </w:r>
      <w:r w:rsidR="00193AC5" w:rsidRPr="00193AC5">
        <w:rPr>
          <w:noProof/>
        </w:rPr>
        <w:t>only a minority</w:t>
      </w:r>
      <w:r w:rsidR="0094588F">
        <w:rPr>
          <w:noProof/>
        </w:rPr>
        <w:t xml:space="preserve"> within the research community are in a position to act as if they </w:t>
      </w:r>
      <w:r w:rsidR="00193AC5" w:rsidRPr="00193AC5">
        <w:rPr>
          <w:noProof/>
        </w:rPr>
        <w:t xml:space="preserve">acknowledge the </w:t>
      </w:r>
      <w:r w:rsidR="000E7E23">
        <w:rPr>
          <w:noProof/>
        </w:rPr>
        <w:t xml:space="preserve">non-neutrality and </w:t>
      </w:r>
      <w:r w:rsidR="00193AC5" w:rsidRPr="00193AC5">
        <w:rPr>
          <w:noProof/>
        </w:rPr>
        <w:t>risks of scientific and technological bias and hubris</w:t>
      </w:r>
      <w:r w:rsidR="00193AC5" w:rsidRPr="00193AC5">
        <w:rPr>
          <w:noProof/>
          <w:vertAlign w:val="superscript"/>
        </w:rPr>
        <w:footnoteReference w:id="7"/>
      </w:r>
      <w:r w:rsidR="00FA514D">
        <w:rPr>
          <w:noProof/>
        </w:rPr>
        <w:t xml:space="preserve"> </w:t>
      </w:r>
      <w:r w:rsidR="00FA514D">
        <w:rPr>
          <w:noProof/>
        </w:rPr>
        <w:fldChar w:fldCharType="begin">
          <w:fldData xml:space="preserve">PFJlZm1hbj48Q2l0ZT48QXV0aG9yPkJyYW5kdDwvQXV0aG9yPjxZZWFyPjIwMTM8L1llYXI+PFJl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</w:fldData>
        </w:fldChar>
      </w:r>
      <w:r w:rsidR="00A05D3B">
        <w:rPr>
          <w:noProof/>
        </w:rPr>
        <w:instrText xml:space="preserve"> ADDIN REFMGR.CITE </w:instrText>
      </w:r>
      <w:r w:rsidR="00A05D3B">
        <w:rPr>
          <w:noProof/>
        </w:rPr>
        <w:fldChar w:fldCharType="begin">
          <w:fldData xml:space="preserve">PFJlZm1hbj48Q2l0ZT48QXV0aG9yPkJyYW5kdDwvQXV0aG9yPjxZZWFyPjIwMTM8L1llYXI+PFJl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</w:fldData>
        </w:fldChar>
      </w:r>
      <w:r w:rsidR="00A05D3B">
        <w:rPr>
          <w:noProof/>
        </w:rPr>
        <w:instrText xml:space="preserve"> ADDIN EN.CITE.DATA </w:instrText>
      </w:r>
      <w:r w:rsidR="00A05D3B">
        <w:rPr>
          <w:noProof/>
        </w:rPr>
      </w:r>
      <w:r w:rsidR="00A05D3B">
        <w:rPr>
          <w:noProof/>
        </w:rPr>
        <w:fldChar w:fldCharType="end"/>
      </w:r>
      <w:r w:rsidR="00FA514D">
        <w:rPr>
          <w:noProof/>
        </w:rPr>
      </w:r>
      <w:r w:rsidR="00FA514D">
        <w:rPr>
          <w:noProof/>
        </w:rPr>
        <w:fldChar w:fldCharType="separate"/>
      </w:r>
      <w:r w:rsidR="00CA0187">
        <w:rPr>
          <w:noProof/>
        </w:rPr>
        <w:t>(Brandt et al. 2013, 92:1-15;Cornell, Berkhout, Tuinstra, Tábara, Jäger, Chabay, de Wit, Langlais, Mills, Moll, Otto, Petersen, Pohl, and van Kerkhoff 2013, 28:60-70;Diedrich et al. 2011, 14:935-939;Jahn, Bergmann, and Keil 2012, 79:1-10)</w:t>
      </w:r>
      <w:r w:rsidR="00FA514D">
        <w:rPr>
          <w:noProof/>
        </w:rPr>
        <w:fldChar w:fldCharType="end"/>
      </w:r>
    </w:p>
    <w:p w:rsidR="00F421B5" w:rsidRDefault="000F5849" w:rsidP="00F421B5">
      <w:pPr>
        <w:pStyle w:val="Titre1"/>
      </w:pPr>
      <w:r>
        <w:t xml:space="preserve">Responsible </w:t>
      </w:r>
      <w:r w:rsidR="00F421B5">
        <w:t>Research and innovation</w:t>
      </w:r>
    </w:p>
    <w:p w:rsidR="00C82B66" w:rsidRDefault="000F5849" w:rsidP="00F421B5">
      <w:pPr>
        <w:pStyle w:val="Titre2"/>
      </w:pPr>
      <w:r>
        <w:t>Normative anchor points</w:t>
      </w:r>
    </w:p>
    <w:p w:rsidR="00AA10DB" w:rsidRDefault="006876F0" w:rsidP="006876F0">
      <w:pPr>
        <w:pStyle w:val="Paragraph"/>
      </w:pPr>
      <w:r w:rsidRPr="002133A2">
        <w:t xml:space="preserve">‘Sustainable development’ pops up as a guiding principle in the mission statement of many public and private research organisations. </w:t>
      </w:r>
      <w:r w:rsidR="004370D8">
        <w:t>Though the concept has been extensively discussed in global sustainability research</w:t>
      </w:r>
      <w:r w:rsidR="00572EB5">
        <w:t xml:space="preserve"> </w:t>
      </w:r>
      <w:r w:rsidR="00572EB5">
        <w:fldChar w:fldCharType="begin">
          <w:fldData xml:space="preserve">PFJlZm1hbj48Q2l0ZT48QXV0aG9yPkdyaWdnczwvQXV0aG9yPjxZZWFyPjIwMTM8L1llYXI+PFJl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</w:fldData>
        </w:fldChar>
      </w:r>
      <w:r w:rsidR="00A05D3B">
        <w:instrText xml:space="preserve"> ADDIN REFMGR.CITE </w:instrText>
      </w:r>
      <w:r w:rsidR="00A05D3B">
        <w:fldChar w:fldCharType="begin">
          <w:fldData xml:space="preserve">PFJlZm1hbj48Q2l0ZT48QXV0aG9yPkdyaWdnczwvQXV0aG9yPjxZZWFyPjIwMTM8L1llYXI+PFJl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</w:fldData>
        </w:fldChar>
      </w:r>
      <w:r w:rsidR="00A05D3B">
        <w:instrText xml:space="preserve"> ADDIN EN.CITE.DATA </w:instrText>
      </w:r>
      <w:r w:rsidR="00A05D3B">
        <w:fldChar w:fldCharType="end"/>
      </w:r>
      <w:r w:rsidR="00572EB5">
        <w:fldChar w:fldCharType="separate"/>
      </w:r>
      <w:r w:rsidR="00AA10DB">
        <w:rPr>
          <w:noProof/>
        </w:rPr>
        <w:t>(Clark and Dickson 2003, 100:8059-8061;Dedeurwaerdere 2014;Dietz and Neumayer 2007, 61:617-626;Griggs et al. 2013, 495:305-307)</w:t>
      </w:r>
      <w:r w:rsidR="00572EB5">
        <w:fldChar w:fldCharType="end"/>
      </w:r>
      <w:r w:rsidR="003E0BDB">
        <w:t>, in mos</w:t>
      </w:r>
      <w:r w:rsidRPr="002133A2">
        <w:t xml:space="preserve">t cases the </w:t>
      </w:r>
      <w:r w:rsidR="00BA01B8">
        <w:t>normative content</w:t>
      </w:r>
      <w:r w:rsidRPr="002133A2">
        <w:t xml:space="preserve"> framing this concept is </w:t>
      </w:r>
      <w:r w:rsidR="004370D8">
        <w:t xml:space="preserve">hardly </w:t>
      </w:r>
      <w:r w:rsidRPr="002133A2">
        <w:t xml:space="preserve">made </w:t>
      </w:r>
      <w:r w:rsidR="00657C97">
        <w:t>explicit</w:t>
      </w:r>
      <w:r w:rsidR="00374369" w:rsidRPr="00374369">
        <w:t xml:space="preserve"> </w:t>
      </w:r>
      <w:r w:rsidR="00374369">
        <w:t>in Western research performing organisations</w:t>
      </w:r>
      <w:r w:rsidRPr="002133A2">
        <w:t>, neither to their employees, nor to their stakeholders.</w:t>
      </w:r>
      <w:r w:rsidR="00AA10DB">
        <w:t xml:space="preserve"> </w:t>
      </w:r>
    </w:p>
    <w:p w:rsidR="006876F0" w:rsidRPr="006876F0" w:rsidRDefault="003E0BDB" w:rsidP="006876F0">
      <w:pPr>
        <w:pStyle w:val="Paragraph"/>
      </w:pPr>
      <w:r>
        <w:t>W</w:t>
      </w:r>
      <w:r w:rsidR="001C26BA">
        <w:t xml:space="preserve">e argue in this section for strong sustainability as a normative anchor point for the ecological dimension of sustainable development, </w:t>
      </w:r>
      <w:r w:rsidR="005137FD">
        <w:t>equality</w:t>
      </w:r>
      <w:r w:rsidR="001C26BA">
        <w:t xml:space="preserve"> for its social dimension and a-growth for its economic dimension</w:t>
      </w:r>
      <w:r>
        <w:rPr>
          <w:rStyle w:val="Appelnotedebasdep"/>
        </w:rPr>
        <w:footnoteReference w:id="8"/>
      </w:r>
      <w:r w:rsidR="001C26BA">
        <w:t>.</w:t>
      </w:r>
      <w:r w:rsidR="00AA10DB">
        <w:t xml:space="preserve"> </w:t>
      </w:r>
    </w:p>
    <w:p w:rsidR="00C82B66" w:rsidRDefault="006F3A86" w:rsidP="00F421B5">
      <w:pPr>
        <w:pStyle w:val="Titre3"/>
      </w:pPr>
      <w:r>
        <w:lastRenderedPageBreak/>
        <w:t xml:space="preserve">Strong sustainability as </w:t>
      </w:r>
      <w:r w:rsidR="00C82B66">
        <w:t>normative anchor point for the ecological dimension</w:t>
      </w:r>
    </w:p>
    <w:p w:rsidR="004F01D7" w:rsidRDefault="006876F0" w:rsidP="006876F0">
      <w:pPr>
        <w:pStyle w:val="Paragraph"/>
      </w:pPr>
      <w:r>
        <w:t xml:space="preserve">With respect </w:t>
      </w:r>
      <w:r w:rsidR="000F5849">
        <w:t xml:space="preserve">to the ecological dimension of the research and innovation community’s </w:t>
      </w:r>
      <w:r w:rsidR="003E0BDB">
        <w:t>responsibility</w:t>
      </w:r>
      <w:r>
        <w:t xml:space="preserve">, the distinction between </w:t>
      </w:r>
      <w:r w:rsidR="002133A2" w:rsidRPr="002133A2">
        <w:t xml:space="preserve">‘weak’ and ‘strong’ </w:t>
      </w:r>
      <w:r>
        <w:t xml:space="preserve">sustainability is important. </w:t>
      </w:r>
      <w:r w:rsidR="002133A2" w:rsidRPr="002133A2">
        <w:t xml:space="preserve">The ‘weak’ version is based on the vision that economic growth can be decoupled from an increasing use of natural capital </w:t>
      </w:r>
      <w:r w:rsidR="002133A2" w:rsidRPr="002133A2">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science-EN.pdf&lt;/Web_URL_Link1&gt;&lt;ZZ_WorkformID&gt;24&lt;/ZZ_WorkformID&gt;&lt;/MDL&gt;&lt;/Cite&gt;&lt;/Refman&gt;</w:instrText>
      </w:r>
      <w:r w:rsidR="002133A2" w:rsidRPr="002133A2">
        <w:fldChar w:fldCharType="separate"/>
      </w:r>
      <w:r w:rsidR="002133A2" w:rsidRPr="002133A2">
        <w:rPr>
          <w:noProof/>
        </w:rPr>
        <w:t>(Dedeurwaerdere 2013)</w:t>
      </w:r>
      <w:r w:rsidR="002133A2" w:rsidRPr="002133A2">
        <w:fldChar w:fldCharType="end"/>
      </w:r>
      <w:r w:rsidR="002133A2" w:rsidRPr="002133A2">
        <w:t xml:space="preserve">. Corresponding indicators are based on the normative question how many natural resources we can use now and how many we should invest in manmade technological capital in order to be capable to increase consumption later on—when non-renewable natural resources will be exhausted </w:t>
      </w:r>
      <w:r w:rsidR="002133A2" w:rsidRPr="002133A2">
        <w:fldChar w:fldCharType="begin"/>
      </w:r>
      <w:r w:rsidR="00A05D3B">
        <w:instrText xml:space="preserve"> ADDIN REFMGR.CITE &lt;Refman&gt;&lt;Cite&gt;&lt;Author&gt;Dietz&lt;/Author&gt;&lt;Year&gt;2007&lt;/Year&gt;&lt;RecNum&gt;429&lt;/RecNum&gt;&lt;IDText&gt;Weak and strong sustainability in the SEEA: concepts and measurement&lt;/IDText&gt;&lt;MDL Ref_Type="Journal"&gt;&lt;Ref_Type&gt;Journal&lt;/Ref_Type&gt;&lt;Ref_ID&gt;429&lt;/Ref_ID&gt;&lt;Title_Primary&gt;Weak and strong sustainability in the SEEA: concepts and measurement&lt;/Title_Primary&gt;&lt;Authors_Primary&gt;Dietz,S&lt;/Authors_Primary&gt;&lt;Authors_Primary&gt;Neumayer,E.&lt;/Authors_Primary&gt;&lt;Date_Primary&gt;2007&lt;/Date_Primary&gt;&lt;Keywords&gt;Sustainability&lt;/Keywords&gt;&lt;Reprint&gt;Not in File&lt;/Reprint&gt;&lt;Start_Page&gt;617&lt;/Start_Page&gt;&lt;End_Page&gt;626&lt;/End_Page&gt;&lt;Periodical&gt;Ecological Economics&lt;/Periodical&gt;&lt;Volume&gt;61&lt;/Volume&gt;&lt;Issue&gt;4&lt;/Issue&gt;&lt;ZZ_JournalFull&gt;&lt;f name="System"&gt;Ecological Economics&lt;/f&gt;&lt;/ZZ_JournalFull&gt;&lt;ZZ_WorkformID&gt;1&lt;/ZZ_WorkformID&gt;&lt;/MDL&gt;&lt;/Cite&gt;&lt;/Refman&gt;</w:instrText>
      </w:r>
      <w:r w:rsidR="002133A2" w:rsidRPr="002133A2">
        <w:fldChar w:fldCharType="separate"/>
      </w:r>
      <w:r w:rsidR="002133A2" w:rsidRPr="002133A2">
        <w:rPr>
          <w:noProof/>
        </w:rPr>
        <w:t>(Dietz and Neumayer 2007, 61:617-626)</w:t>
      </w:r>
      <w:r w:rsidR="002133A2" w:rsidRPr="002133A2">
        <w:fldChar w:fldCharType="end"/>
      </w:r>
      <w:r w:rsidR="002133A2" w:rsidRPr="002133A2">
        <w:t xml:space="preserve">. It presupposes that the degree of substitutability between renewable and </w:t>
      </w:r>
      <w:r w:rsidR="0034256A" w:rsidRPr="002133A2">
        <w:t>non-renewable</w:t>
      </w:r>
      <w:r w:rsidR="002133A2" w:rsidRPr="002133A2">
        <w:t xml:space="preserve"> resources and between manmade and natural capital will always suffice to realise required utility. It does hardly recognize absolute limits of stocks of natural resources.</w:t>
      </w:r>
    </w:p>
    <w:p w:rsidR="004F01D7" w:rsidRDefault="002133A2" w:rsidP="006F3A86">
      <w:pPr>
        <w:pStyle w:val="Newparagraph"/>
      </w:pPr>
      <w:r w:rsidRPr="002133A2">
        <w:t xml:space="preserve">The ‘strong’ version of sustainable development takes absolute limits of the earthly natural capital as a starting point </w:t>
      </w:r>
      <w:r w:rsidRPr="002133A2">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science-EN.pdf&lt;/Web_URL_Link1&gt;&lt;ZZ_WorkformID&gt;24&lt;/ZZ_WorkformID&gt;&lt;/MDL&gt;&lt;/Cite&gt;&lt;/Refman&gt;</w:instrText>
      </w:r>
      <w:r w:rsidRPr="002133A2">
        <w:fldChar w:fldCharType="separate"/>
      </w:r>
      <w:r w:rsidRPr="002133A2">
        <w:rPr>
          <w:noProof/>
        </w:rPr>
        <w:t>(Dedeurwaerdere 2013)</w:t>
      </w:r>
      <w:r w:rsidRPr="002133A2">
        <w:fldChar w:fldCharType="end"/>
      </w:r>
      <w:r w:rsidRPr="002133A2">
        <w:t xml:space="preserve">. It assumes that possibilities to substitute are limited and that transgression of some absolute limits of natural capital pose a threat to the sustainability of societies. It does, in other words, acknowledge that tipping points exist, transcendence of which can cause irreversible damage </w:t>
      </w:r>
      <w:r w:rsidRPr="002133A2">
        <w:fldChar w:fldCharType="begin"/>
      </w:r>
      <w:r w:rsidR="00A05D3B">
        <w:instrText xml:space="preserve"> ADDIN REFMGR.CITE &lt;Refman&gt;&lt;Cite&gt;&lt;Author&gt;Barnosky&lt;/Author&gt;&lt;Year&gt;2012&lt;/Year&gt;&lt;RecNum&gt;430&lt;/RecNum&gt;&lt;IDText&gt;Approaching a state shift in earth&amp;apos;s biosphere&lt;/IDText&gt;&lt;MDL Ref_Type="Journal"&gt;&lt;Ref_Type&gt;Journal&lt;/Ref_Type&gt;&lt;Ref_ID&gt;430&lt;/Ref_ID&gt;&lt;Title_Primary&gt;Approaching a state shift in earth&amp;apos;s biosphere&lt;/Title_Primary&gt;&lt;Authors_Primary&gt;Barnosky,A.D.&lt;/Authors_Primary&gt;&lt;Authors_Primary&gt;Hadly,E.A.&lt;/Authors_Primary&gt;&lt;Authors_Primary&gt;Bascompte,J.&lt;/Authors_Primary&gt;&lt;Authors_Primary&gt;Berlow,E.L.&lt;/Authors_Primary&gt;&lt;Authors_Primary&gt;Brown,J.H.&lt;/Authors_Primary&gt;&lt;Authors_Primary&gt;Fortelius,M.&lt;/Authors_Primary&gt;&lt;Authors_Primary&gt;Getz,W.M.&lt;/Authors_Primary&gt;&lt;Authors_Primary&gt;Harte,J.&lt;/Authors_Primary&gt;&lt;Authors_Primary&gt;Hastings,A.&lt;/Authors_Primary&gt;&lt;Authors_Primary&gt;Marquet,P.A.&lt;/Authors_Primary&gt;&lt;Authors_Primary&gt;Martinez,N.D.&lt;/Authors_Primary&gt;&lt;Authors_Primary&gt;Mooers,A.&lt;/Authors_Primary&gt;&lt;Authors_Primary&gt;Roopnarine,P.&lt;/Authors_Primary&gt;&lt;Authors_Primary&gt;Vermeij,G.&lt;/Authors_Primary&gt;&lt;Authors_Primary&gt;Williams,J.W.&lt;/Authors_Primary&gt;&lt;Authors_Primary&gt;Gillespie,R.&lt;/Authors_Primary&gt;&lt;Authors_Primary&gt;Marshall,C.&lt;/Authors_Primary&gt;&lt;Authors_Primary&gt;Matzke,N.&lt;/Authors_Primary&gt;&lt;Authors_Primary&gt;Mindell,D.P.&lt;/Authors_Primary&gt;&lt;Authors_Primary&gt;Revilla,E.&lt;/Authors_Primary&gt;&lt;Authors_Primary&gt;Smith,A.B.&lt;/Authors_Primary&gt;&lt;Date_Primary&gt;2012&lt;/Date_Primary&gt;&lt;Reprint&gt;Not in File&lt;/Reprint&gt;&lt;Start_Page&gt;52&lt;/Start_Page&gt;&lt;End_Page&gt;58&lt;/End_Page&gt;&lt;Periodical&gt;Nature&lt;/Periodical&gt;&lt;Volume&gt;486&lt;/Volume&gt;&lt;ZZ_JournalFull&gt;&lt;f name="System"&gt;Nature&lt;/f&gt;&lt;/ZZ_JournalFull&gt;&lt;ZZ_WorkformID&gt;1&lt;/ZZ_WorkformID&gt;&lt;/MDL&gt;&lt;/Cite&gt;&lt;/Refman&gt;</w:instrText>
      </w:r>
      <w:r w:rsidRPr="002133A2">
        <w:fldChar w:fldCharType="separate"/>
      </w:r>
      <w:r w:rsidRPr="002133A2">
        <w:rPr>
          <w:noProof/>
        </w:rPr>
        <w:t>(Barnosky et al. 2012, 486:52-58)</w:t>
      </w:r>
      <w:r w:rsidRPr="002133A2">
        <w:fldChar w:fldCharType="end"/>
      </w:r>
      <w:r w:rsidRPr="002133A2">
        <w:t>. These critical limits or tipping points are, admittedly, difficult to define. Therefore, various authors plead to preserve the functionali</w:t>
      </w:r>
      <w:r w:rsidR="001C26BA">
        <w:t xml:space="preserve">ties of living systems in time </w:t>
      </w:r>
      <w:r w:rsidRPr="002133A2">
        <w:t>by preserving their resilience and to keep every kind of capital (natural, cultural, institutional, social and infrastructural/technological) intact. This does not imply a static, but a dynamic vision on the specificities o</w:t>
      </w:r>
      <w:r w:rsidR="004F01D7">
        <w:t>f the diverse kinds of capital.</w:t>
      </w:r>
      <w:r w:rsidR="007906FB">
        <w:t xml:space="preserve"> </w:t>
      </w:r>
    </w:p>
    <w:p w:rsidR="009451F0" w:rsidRDefault="009451F0" w:rsidP="009451F0">
      <w:pPr>
        <w:pStyle w:val="Newparagraph"/>
      </w:pPr>
      <w:r>
        <w:t xml:space="preserve">Based on the complexity of sustainability challenges and the limited capacities of </w:t>
      </w:r>
      <w:r w:rsidR="001C26BA">
        <w:t>actual research and innovation sy</w:t>
      </w:r>
      <w:r w:rsidR="00933680">
        <w:t>stems to define tipping points á</w:t>
      </w:r>
      <w:r w:rsidR="001C26BA">
        <w:t xml:space="preserve">nd feasible and </w:t>
      </w:r>
      <w:r w:rsidR="001C26BA">
        <w:lastRenderedPageBreak/>
        <w:t xml:space="preserve">desirable ways to prevent societies to transcend them—climate change </w:t>
      </w:r>
      <w:r w:rsidR="007906FB">
        <w:t>is an illustrative example</w:t>
      </w:r>
      <w:r w:rsidR="005137FD">
        <w:t>—</w:t>
      </w:r>
      <w:r>
        <w:t>, we argue that t</w:t>
      </w:r>
      <w:r w:rsidRPr="002133A2">
        <w:t xml:space="preserve">he ‘strong’ version of sustainable development should be the normative anchor point for </w:t>
      </w:r>
      <w:r w:rsidR="00374369">
        <w:t xml:space="preserve">the </w:t>
      </w:r>
      <w:r w:rsidR="007906FB">
        <w:t xml:space="preserve">ecological </w:t>
      </w:r>
      <w:r w:rsidR="00374369">
        <w:t>dimension</w:t>
      </w:r>
      <w:r w:rsidR="007906FB">
        <w:t xml:space="preserve"> of </w:t>
      </w:r>
      <w:r w:rsidRPr="002133A2">
        <w:t>RRI</w:t>
      </w:r>
      <w:r>
        <w:t>.</w:t>
      </w:r>
      <w:r w:rsidR="007906FB">
        <w:t xml:space="preserve"> </w:t>
      </w:r>
      <w:r w:rsidR="005655CD">
        <w:t>This impl</w:t>
      </w:r>
      <w:r w:rsidR="003E0BDB">
        <w:t>ies</w:t>
      </w:r>
      <w:r w:rsidR="005655CD">
        <w:t xml:space="preserve"> that the </w:t>
      </w:r>
      <w:r w:rsidR="009118EF">
        <w:t xml:space="preserve">(theoretical) </w:t>
      </w:r>
      <w:r w:rsidR="005655CD">
        <w:t>economic ambition of ‘maximising utility</w:t>
      </w:r>
      <w:r w:rsidR="00186ACE">
        <w:t xml:space="preserve"> of natural capital</w:t>
      </w:r>
      <w:r w:rsidR="005655CD">
        <w:t xml:space="preserve">’ should be replaced by a </w:t>
      </w:r>
      <w:r w:rsidR="009118EF">
        <w:t xml:space="preserve">(practical) </w:t>
      </w:r>
      <w:r w:rsidR="005655CD">
        <w:t>societal ambition of ‘preserving resilience</w:t>
      </w:r>
      <w:r w:rsidR="00186ACE">
        <w:t xml:space="preserve"> of life support systems</w:t>
      </w:r>
      <w:r w:rsidR="005655CD">
        <w:t>’.</w:t>
      </w:r>
    </w:p>
    <w:p w:rsidR="00C82B66" w:rsidRPr="00C336CE" w:rsidRDefault="00ED0E9B" w:rsidP="00F421B5">
      <w:pPr>
        <w:pStyle w:val="Titre3"/>
      </w:pPr>
      <w:r>
        <w:t>Equality</w:t>
      </w:r>
      <w:r w:rsidR="00C82B66">
        <w:t xml:space="preserve"> as a normative anchor point for the social dimension</w:t>
      </w:r>
    </w:p>
    <w:p w:rsidR="00FD4DFE" w:rsidRDefault="005655CD" w:rsidP="009D3FDC">
      <w:pPr>
        <w:pStyle w:val="Paragraph"/>
      </w:pPr>
      <w:r>
        <w:t>W</w:t>
      </w:r>
      <w:r w:rsidR="009D3FDC" w:rsidRPr="00A541F4">
        <w:t xml:space="preserve">e cannot but observe that, despite the continuous flow of scientifically and technologically induced substitutions, the ecological footprint of industrialised and industrialising countries has but increased. Absolute decoupling between </w:t>
      </w:r>
      <w:r w:rsidR="009D3FDC">
        <w:t xml:space="preserve">these </w:t>
      </w:r>
      <w:r w:rsidR="009D3FDC" w:rsidRPr="00A541F4">
        <w:t xml:space="preserve">economies and their use of natural capital is not realised. </w:t>
      </w:r>
      <w:r w:rsidR="009D3FDC" w:rsidRPr="00BD4B5F">
        <w:t>This has not only to do with Jevons paradox</w:t>
      </w:r>
      <w:r w:rsidR="009D3FDC" w:rsidRPr="00A541F4">
        <w:rPr>
          <w:vertAlign w:val="superscript"/>
        </w:rPr>
        <w:footnoteReference w:id="9"/>
      </w:r>
      <w:r w:rsidR="009D3FDC" w:rsidRPr="00BD4B5F">
        <w:t xml:space="preserve">, but also with a direct relationship between environmental </w:t>
      </w:r>
      <w:r w:rsidR="009D3FDC">
        <w:t>performance and global and national inequality</w:t>
      </w:r>
      <w:r w:rsidR="009D3FDC" w:rsidRPr="00BD4B5F">
        <w:t xml:space="preserve"> </w:t>
      </w:r>
      <w:r w:rsidR="009D3FDC" w:rsidRPr="00A541F4">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science-EN.pdf&lt;/Web_URL_Link1&gt;&lt;ZZ_WorkformID&gt;24&lt;/ZZ_WorkformID&gt;&lt;/MDL&gt;&lt;/Cite&gt;&lt;/Refman&gt;</w:instrText>
      </w:r>
      <w:r w:rsidR="009D3FDC" w:rsidRPr="00A541F4">
        <w:fldChar w:fldCharType="separate"/>
      </w:r>
      <w:r w:rsidR="009D3FDC" w:rsidRPr="00BD4B5F">
        <w:rPr>
          <w:noProof/>
        </w:rPr>
        <w:t>(Dedeurwaerdere 2013)</w:t>
      </w:r>
      <w:r w:rsidR="009D3FDC" w:rsidRPr="00A541F4">
        <w:fldChar w:fldCharType="end"/>
      </w:r>
      <w:r w:rsidR="009D3FDC" w:rsidRPr="00BD4B5F">
        <w:t xml:space="preserve">. </w:t>
      </w:r>
      <w:r w:rsidR="009D3FDC" w:rsidRPr="00F53FAE">
        <w:t xml:space="preserve">Inequality—both in income and power—does not only result in unequal access to </w:t>
      </w:r>
      <w:r w:rsidR="009D3FDC">
        <w:t xml:space="preserve">ecosystem services, but also in unequal distribution of the costs of environmental </w:t>
      </w:r>
      <w:r w:rsidR="001C0534">
        <w:t>degradation</w:t>
      </w:r>
      <w:r w:rsidR="009D3FDC">
        <w:t>. As a consequence, inequality influences total use of natural capital. In the absence of social equality, a social driver is lacking to keep natural capital on a sustainable level</w:t>
      </w:r>
      <w:r w:rsidR="001C0534">
        <w:t xml:space="preserve"> (or to </w:t>
      </w:r>
      <w:r w:rsidR="00A33A03">
        <w:t>enable</w:t>
      </w:r>
      <w:r w:rsidR="001C0534">
        <w:t xml:space="preserve"> </w:t>
      </w:r>
      <w:r w:rsidR="00631F18">
        <w:t>ecosystem</w:t>
      </w:r>
      <w:r w:rsidR="00A33A03">
        <w:t>s to better serve human life-capacities</w:t>
      </w:r>
      <w:r w:rsidR="00631F18">
        <w:t>)</w:t>
      </w:r>
      <w:r w:rsidR="009D3FDC">
        <w:t xml:space="preserve">. Only in case a society guarantees its citizens access to a fair and reasonable part of ecosystem services, can one expect citizens to take responsibility for </w:t>
      </w:r>
      <w:r w:rsidR="007906FB">
        <w:t>ecosystems’</w:t>
      </w:r>
      <w:r w:rsidR="009D3FDC">
        <w:t xml:space="preserve"> maintenance</w:t>
      </w:r>
      <w:r w:rsidR="00A33A03">
        <w:t xml:space="preserve"> and improvement</w:t>
      </w:r>
      <w:r w:rsidR="009D3FDC">
        <w:t xml:space="preserve"> </w:t>
      </w:r>
      <w:r w:rsidR="009D3FDC" w:rsidRPr="00A541F4">
        <w:lastRenderedPageBreak/>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science-EN.pdf&lt;/Web_URL_Link1&gt;&lt;ZZ_WorkformID&gt;24&lt;/ZZ_WorkformID&gt;&lt;/MDL&gt;&lt;/Cite&gt;&lt;Cite&gt;&lt;Author&gt;Shiva&lt;/Author&gt;&lt;Year&gt;2011&lt;/Year&gt;&lt;RecNum&gt;435&lt;/RecNum&gt;&lt;IDText&gt;Equity: the shortest way to global sustainability.&lt;/IDText&gt;&lt;MDL Ref_Type="Book Chapter"&gt;&lt;Ref_Type&gt;Book Chapter&lt;/Ref_Type&gt;&lt;Ref_ID&gt;435&lt;/Ref_ID&gt;&lt;Title_Primary&gt;Equity: the shortest way to global sustainability.&lt;/Title_Primary&gt;&lt;Authors_Primary&gt;Shiva,Vandana&lt;/Authors_Primary&gt;&lt;Date_Primary&gt;2011&lt;/Date_Primary&gt;&lt;Keywords&gt;Sustainability&lt;/Keywords&gt;&lt;Keywords&gt;Sustainable&lt;/Keywords&gt;&lt;Keywords&gt;Sustainable development&lt;/Keywords&gt;&lt;Reprint&gt;Not in File&lt;/Reprint&gt;&lt;Start_Page&gt;23&lt;/Start_Page&gt;&lt;End_Page&gt;27&lt;/End_Page&gt;&lt;Title_Secondary&gt;European Research on Sustainable Development. Volume 1: Transformative Science Approaches for Sustainability&lt;/Title_Secondary&gt;&lt;Authors_Secondary&gt;Jaeger,C.C.&lt;/Authors_Secondary&gt;&lt;Authors_Secondary&gt;T&amp;#xE0;bara,D.&lt;/Authors_Secondary&gt;&lt;Authors_Secondary&gt;Jaeger,J.&lt;/Authors_Secondary&gt;&lt;Pub_Place&gt;Berlin, Heidelberg&lt;/Pub_Place&gt;&lt;Publisher&gt;Springer - Verlag&lt;/Publisher&gt;&lt;ZZ_WorkformID&gt;3&lt;/ZZ_WorkformID&gt;&lt;/MDL&gt;&lt;/Cite&gt;&lt;/Refman&gt;</w:instrText>
      </w:r>
      <w:r w:rsidR="009D3FDC" w:rsidRPr="00A541F4">
        <w:fldChar w:fldCharType="separate"/>
      </w:r>
      <w:r w:rsidR="009D3FDC" w:rsidRPr="00F53FAE">
        <w:rPr>
          <w:noProof/>
        </w:rPr>
        <w:t>(Dedeurwaerdere 2013;Shiva 2011:23-27)</w:t>
      </w:r>
      <w:r w:rsidR="009D3FDC" w:rsidRPr="00A541F4">
        <w:fldChar w:fldCharType="end"/>
      </w:r>
      <w:r w:rsidR="009D3FDC">
        <w:t>.</w:t>
      </w:r>
    </w:p>
    <w:p w:rsidR="00FD4DFE" w:rsidRDefault="00FE03D8" w:rsidP="00FD4DFE">
      <w:pPr>
        <w:pStyle w:val="Newparagraph"/>
      </w:pPr>
      <w:r>
        <w:t>Lack of responsibility for life-supporting ecosystems sh</w:t>
      </w:r>
      <w:r w:rsidR="00744B09">
        <w:t xml:space="preserve">ould not one-sidedly be deemed a characteristic of the poorer part of the population (for whom options for choice are rather restricted). </w:t>
      </w:r>
      <w:r w:rsidR="004A5D02">
        <w:t>A study reviewing some historical examples of societal collapses concludes that in</w:t>
      </w:r>
      <w:r w:rsidR="00744B09">
        <w:t xml:space="preserve"> unequal societies</w:t>
      </w:r>
    </w:p>
    <w:p w:rsidR="009D3FDC" w:rsidRDefault="004A5D02" w:rsidP="00FD4DFE">
      <w:pPr>
        <w:pStyle w:val="Displayedquotation"/>
      </w:pPr>
      <w:r>
        <w:t>‘</w:t>
      </w:r>
      <w:r w:rsidR="00744B09">
        <w:t xml:space="preserve">the </w:t>
      </w:r>
      <w:r>
        <w:t>E</w:t>
      </w:r>
      <w:r w:rsidR="00744B09">
        <w:t>lites—due to their wealth—do not suffer the detrimental effects of the environmental co</w:t>
      </w:r>
      <w:r>
        <w:t>l</w:t>
      </w:r>
      <w:r w:rsidR="00744B09">
        <w:t>lapse until much later than the Commoners. This buffer of wealth allows Elites to continue “business as usual” despite the impending catastrophe</w:t>
      </w:r>
      <w:r>
        <w:t>. It is likely that this is an important mechanism that would help explain how historical collapses were allowed to occur by elites who appear to be oblivious to the catastrophic trajectory […]. This buffer effect is further reinforced by the long, apparently sustainable trajectory prior to the beginning of the collapse. While some members of society might raise the alarm that the system is moving towards an impending collapse and therefore advocate structural changes to society in order to avoid it, Elites and their supporters, who opposed making these changes, could point to the long sustainable trajectory “so far” in support of doing nothing</w:t>
      </w:r>
      <w:r w:rsidR="00744B09">
        <w:t xml:space="preserve">’ </w:t>
      </w:r>
      <w:r>
        <w:fldChar w:fldCharType="begin"/>
      </w:r>
      <w:r w:rsidR="00A05D3B">
        <w:instrText xml:space="preserve"> ADDIN REFMGR.CITE &lt;Refman&gt;&lt;Cite&gt;&lt;Author&gt;Motesharrei&lt;/Author&gt;&lt;Year&gt;2014&lt;/Year&gt;&lt;RecNum&gt;541&lt;/RecNum&gt;&lt;IDText&gt;Human and nature Dynamics (HANDY): Modeling Inequality and Use of Resources in the Collapse or Sustainability of Societies&lt;/IDText&gt;&lt;MDL Ref_Type="Online Source"&gt;&lt;Ref_Type&gt;Online Source&lt;/Ref_Type&gt;&lt;Ref_ID&gt;541&lt;/Ref_ID&gt;&lt;Title_Primary&gt;Human and nature Dynamics (HANDY): Modeling Inequality and Use of Resources in the Collapse or Sustainability of Societies&lt;/Title_Primary&gt;&lt;Authors_Primary&gt;Motesharrei,Safa&lt;/Authors_Primary&gt;&lt;Authors_Primary&gt;Rivas,Jorge&lt;/Authors_Primary&gt;&lt;Authors_Primary&gt;Kalnay,Eugenia&lt;/Authors_Primary&gt;&lt;Date_Primary&gt;2014/3/19&lt;/Date_Primary&gt;&lt;Keywords&gt;equality&lt;/Keywords&gt;&lt;Keywords&gt;Sustainability&lt;/Keywords&gt;&lt;Reprint&gt;Not in File&lt;/Reprint&gt;&lt;Web_URL&gt;&lt;u&gt;http://www.sesync.org/sites/default/files/resources/motesharrei-rivas-kalnay.pdf&lt;/u&gt;&lt;/Web_URL&gt;&lt;Web_URL_Link1&gt;file://U:\Document\SuMAT\Projecten\Horizon 2020\GloSuRe\Bronnen\HANDY motesharrei-rivas-kalnay.pdf&amp;apos;_{.pdf&lt;/Web_URL_Link1&gt;&lt;ZZ_WorkformID&gt;31&lt;/ZZ_WorkformID&gt;&lt;/MDL&gt;&lt;/Cite&gt;&lt;/Refman&gt;</w:instrText>
      </w:r>
      <w:r>
        <w:fldChar w:fldCharType="separate"/>
      </w:r>
      <w:r w:rsidR="00AA666B">
        <w:rPr>
          <w:noProof/>
        </w:rPr>
        <w:t>(Motesharrei, Rivas, and Kalnay 2014)</w:t>
      </w:r>
      <w:r>
        <w:fldChar w:fldCharType="end"/>
      </w:r>
      <w:r w:rsidR="00FD4DFE">
        <w:t>.</w:t>
      </w:r>
    </w:p>
    <w:p w:rsidR="00C82B66" w:rsidRDefault="00C82B66" w:rsidP="00F421B5">
      <w:pPr>
        <w:pStyle w:val="Titre3"/>
      </w:pPr>
      <w:r>
        <w:t>A-growth as a normative anchor point for the economic dimension</w:t>
      </w:r>
    </w:p>
    <w:p w:rsidR="00B4362E" w:rsidRDefault="009D3FDC" w:rsidP="003841EE">
      <w:r w:rsidRPr="009D3FDC">
        <w:t xml:space="preserve">‘Strong’ sustainability </w:t>
      </w:r>
      <w:r w:rsidR="00ED0E9B">
        <w:t xml:space="preserve">and equality </w:t>
      </w:r>
      <w:r w:rsidRPr="009D3FDC">
        <w:t xml:space="preserve">require an </w:t>
      </w:r>
      <w:r w:rsidR="00C82B66" w:rsidRPr="009D3FDC">
        <w:t xml:space="preserve">‘a-growth’-scenario. ‘A-growth’ </w:t>
      </w:r>
      <w:r w:rsidRPr="009D3FDC">
        <w:t>is a concept introduced by Serge Latouche as an alternative for the religious belief in economic growth</w:t>
      </w:r>
      <w:r w:rsidR="00D25E2F">
        <w:t xml:space="preserve"> </w:t>
      </w:r>
      <w:r w:rsidR="00D25E2F">
        <w:fldChar w:fldCharType="begin"/>
      </w:r>
      <w:r w:rsidR="00A05D3B">
        <w:instrText xml:space="preserve"> ADDIN REFMGR.CITE &lt;Refman&gt;&lt;Cite&gt;&lt;Author&gt;Perez-Carmona&lt;/Author&gt;&lt;Year&gt;2013&lt;/Year&gt;&lt;RecNum&gt;515&lt;/RecNum&gt;&lt;IDText&gt;Growth: A Discussion of the Margins of Economic and Ecological Thought&lt;/IDText&gt;&lt;MDL Ref_Type="Book Chapter"&gt;&lt;Ref_Type&gt;Book Chapter&lt;/Ref_Type&gt;&lt;Ref_ID&gt;515&lt;/Ref_ID&gt;&lt;Title_Primary&gt;Growth: A Discussion of the Margins of Economic and Ecological Thought&lt;/Title_Primary&gt;&lt;Authors_Primary&gt;Perez-Carmona,Alexander&lt;/Authors_Primary&gt;&lt;Date_Primary&gt;2013&lt;/Date_Primary&gt;&lt;Reprint&gt;Not in File&lt;/Reprint&gt;&lt;Start_Page&gt;83&lt;/Start_Page&gt;&lt;End_Page&gt;161&lt;/End_Page&gt;&lt;Title_Secondary&gt;Transgovernance&lt;/Title_Secondary&gt;&lt;Authors_Secondary&gt;Meuleman,L.&lt;/Authors_Secondary&gt;&lt;Issue&gt;3&lt;/Issue&gt;&lt;Pub_Place&gt;Heidelberg&lt;/Pub_Place&gt;&lt;Publisher&gt;Springer&lt;/Publisher&gt;&lt;Web_URL_Link1&gt;file://U:\Document\SuMAT\Bronnen\Duurzame en solidaire economie\Growth - Margins Economic Ecological Thought.pdf&lt;/Web_URL_Link1&gt;&lt;ZZ_WorkformID&gt;3&lt;/ZZ_WorkformID&gt;&lt;/MDL&gt;&lt;/Cite&gt;&lt;/Refman&gt;</w:instrText>
      </w:r>
      <w:r w:rsidR="00D25E2F">
        <w:fldChar w:fldCharType="separate"/>
      </w:r>
      <w:r w:rsidR="00D25E2F">
        <w:rPr>
          <w:noProof/>
        </w:rPr>
        <w:t>(Perez-Carmona 2013:83-161)</w:t>
      </w:r>
      <w:r w:rsidR="00D25E2F">
        <w:fldChar w:fldCharType="end"/>
      </w:r>
      <w:r w:rsidR="00C82B66" w:rsidRPr="009D3FDC">
        <w:t xml:space="preserve">. </w:t>
      </w:r>
      <w:r w:rsidR="00C82B66" w:rsidRPr="00B4362E">
        <w:t>Latouche argu</w:t>
      </w:r>
      <w:r w:rsidRPr="00B4362E">
        <w:t>es</w:t>
      </w:r>
      <w:r w:rsidR="00C82B66" w:rsidRPr="00B4362E">
        <w:t xml:space="preserve">: </w:t>
      </w:r>
      <w:r w:rsidR="00B4362E" w:rsidRPr="00B4362E">
        <w:t xml:space="preserve">‘we should be talking at the theoretical level of “a-growth”, in </w:t>
      </w:r>
      <w:r w:rsidR="00B4362E">
        <w:t>the sense in which we speak of “</w:t>
      </w:r>
      <w:r w:rsidR="00B4362E" w:rsidRPr="00B4362E">
        <w:t>a-theism</w:t>
      </w:r>
      <w:r w:rsidR="00B4362E">
        <w:t>”, rather than “</w:t>
      </w:r>
      <w:r w:rsidR="00B4362E" w:rsidRPr="00B4362E">
        <w:t>de-growth” (Latouche 2008, p. 8)</w:t>
      </w:r>
      <w:r w:rsidR="00C82B66" w:rsidRPr="00B4362E">
        <w:t>.</w:t>
      </w:r>
    </w:p>
    <w:p w:rsidR="00054802" w:rsidRDefault="00054802" w:rsidP="00054802">
      <w:pPr>
        <w:pStyle w:val="Newparagraph"/>
      </w:pPr>
      <w:r>
        <w:t xml:space="preserve">Robert Ayres already remarked years ago: </w:t>
      </w:r>
    </w:p>
    <w:p w:rsidR="00054802" w:rsidRDefault="00054802" w:rsidP="00054802">
      <w:pPr>
        <w:pStyle w:val="Displayedquotation"/>
      </w:pPr>
      <w:r>
        <w:t>‘</w:t>
      </w:r>
      <w:r w:rsidRPr="001066FE">
        <w:t xml:space="preserve">None of the important economic actors, whether government leaders or private sector executives, has an incentive compatible with a ‘no-growth’ policy. No economic growth is evidently not a politically viable proposition for a democracy, at least in a world with enormous gaps between poverty and wealth. But ‘no growth’ is an imperative as regards extractive materials, energy and pollution </w:t>
      </w:r>
      <w:r w:rsidRPr="001066FE">
        <w:lastRenderedPageBreak/>
        <w:t xml:space="preserve">emissions because economic activity is based on a material function’ </w:t>
      </w:r>
      <w:r>
        <w:fldChar w:fldCharType="begin"/>
      </w:r>
      <w:r w:rsidR="00A05D3B">
        <w:instrText xml:space="preserve"> ADDIN REFMGR.CITE &lt;Refman&gt;&lt;Cite&gt;&lt;Author&gt;Ayres&lt;/Author&gt;&lt;Year&gt;2008&lt;/Year&gt;&lt;RecNum&gt;512&lt;/RecNum&gt;&lt;IDText&gt;Sustainability economics: where do we stand?&lt;/IDText&gt;&lt;MDL Ref_Type="Journal"&gt;&lt;Ref_Type&gt;Journal&lt;/Ref_Type&gt;&lt;Ref_ID&gt;512&lt;/Ref_ID&gt;&lt;Title_Primary&gt;Sustainability economics: where do we stand?&lt;/Title_Primary&gt;&lt;Authors_Primary&gt;Ayres,R&lt;/Authors_Primary&gt;&lt;Date_Primary&gt;2008&lt;/Date_Primary&gt;&lt;Keywords&gt;Sustainability&lt;/Keywords&gt;&lt;Reprint&gt;Not in File&lt;/Reprint&gt;&lt;Start_Page&gt;281&lt;/Start_Page&gt;&lt;End_Page&gt;310&lt;/End_Page&gt;&lt;Periodical&gt;Ecological Economics&lt;/Periodical&gt;&lt;Volume&gt;67&lt;/Volume&gt;&lt;ZZ_JournalFull&gt;&lt;f name="System"&gt;Ecological Economics&lt;/f&gt;&lt;/ZZ_JournalFull&gt;&lt;ZZ_WorkformID&gt;1&lt;/ZZ_WorkformID&gt;&lt;/MDL&gt;&lt;/Cite&gt;&lt;/Refman&gt;</w:instrText>
      </w:r>
      <w:r>
        <w:fldChar w:fldCharType="separate"/>
      </w:r>
      <w:r>
        <w:rPr>
          <w:noProof/>
        </w:rPr>
        <w:t>(Ayres 2008, 67:281-310)</w:t>
      </w:r>
      <w:r>
        <w:fldChar w:fldCharType="end"/>
      </w:r>
      <w:r w:rsidRPr="001066FE">
        <w:t>, p. 290)</w:t>
      </w:r>
      <w:r>
        <w:t>.</w:t>
      </w:r>
    </w:p>
    <w:p w:rsidR="00054802" w:rsidRDefault="00054802" w:rsidP="00054802">
      <w:r>
        <w:t xml:space="preserve">And </w:t>
      </w:r>
      <w:r w:rsidR="00C82B66" w:rsidRPr="00054802">
        <w:t xml:space="preserve">Alexander Perez-Carmona </w:t>
      </w:r>
      <w:r w:rsidRPr="00054802">
        <w:t>concludes laconically</w:t>
      </w:r>
      <w:r>
        <w:t>:</w:t>
      </w:r>
    </w:p>
    <w:p w:rsidR="00054802" w:rsidRDefault="00054802" w:rsidP="00054802">
      <w:pPr>
        <w:pStyle w:val="Displayedquotation"/>
      </w:pPr>
      <w:r w:rsidRPr="00054802">
        <w:t xml:space="preserve">‘And yet, unviable proposals do not transform theory and evidence into a myth. […] In choosing between tackling a political ‘impossibility’ and a biophysical impossibility, reason tells us to judge the latter to be more impossible and to take our chances with the former’ </w:t>
      </w:r>
      <w:r w:rsidR="00D25E2F">
        <w:fldChar w:fldCharType="begin"/>
      </w:r>
      <w:r w:rsidR="00A05D3B">
        <w:instrText xml:space="preserve"> ADDIN REFMGR.CITE &lt;Refman&gt;&lt;Cite&gt;&lt;Author&gt;Perez-Carmona&lt;/Author&gt;&lt;Year&gt;2013&lt;/Year&gt;&lt;RecNum&gt;515&lt;/RecNum&gt;&lt;IDText&gt;Growth: A Discussion of the Margins of Economic and Ecological Thought&lt;/IDText&gt;&lt;MDL Ref_Type="Book Chapter"&gt;&lt;Ref_Type&gt;Book Chapter&lt;/Ref_Type&gt;&lt;Ref_ID&gt;515&lt;/Ref_ID&gt;&lt;Title_Primary&gt;Growth: A Discussion of the Margins of Economic and Ecological Thought&lt;/Title_Primary&gt;&lt;Authors_Primary&gt;Perez-Carmona,Alexander&lt;/Authors_Primary&gt;&lt;Date_Primary&gt;2013&lt;/Date_Primary&gt;&lt;Reprint&gt;Not in File&lt;/Reprint&gt;&lt;Start_Page&gt;83&lt;/Start_Page&gt;&lt;End_Page&gt;161&lt;/End_Page&gt;&lt;Title_Secondary&gt;Transgovernance&lt;/Title_Secondary&gt;&lt;Authors_Secondary&gt;Meuleman,L.&lt;/Authors_Secondary&gt;&lt;Issue&gt;3&lt;/Issue&gt;&lt;Pub_Place&gt;Heidelberg&lt;/Pub_Place&gt;&lt;Publisher&gt;Springer&lt;/Publisher&gt;&lt;Web_URL_Link1&gt;file://U:\Document\SuMAT\Bronnen\Duurzame en solidaire economie\Growth - Margins Economic Ecological Thought.pdf&lt;/Web_URL_Link1&gt;&lt;ZZ_WorkformID&gt;3&lt;/ZZ_WorkformID&gt;&lt;/MDL&gt;&lt;/Cite&gt;&lt;/Refman&gt;</w:instrText>
      </w:r>
      <w:r w:rsidR="00D25E2F">
        <w:fldChar w:fldCharType="separate"/>
      </w:r>
      <w:r w:rsidR="00D25E2F">
        <w:rPr>
          <w:noProof/>
        </w:rPr>
        <w:t>(Perez-Carmona 2013:83-161)</w:t>
      </w:r>
      <w:r w:rsidR="00D25E2F">
        <w:fldChar w:fldCharType="end"/>
      </w:r>
      <w:r w:rsidRPr="00054802">
        <w:t>.</w:t>
      </w:r>
    </w:p>
    <w:p w:rsidR="00C74081" w:rsidRDefault="00C74081" w:rsidP="00C74081">
      <w:pPr>
        <w:pStyle w:val="Newparagraph"/>
      </w:pPr>
      <w:r>
        <w:t xml:space="preserve">Is </w:t>
      </w:r>
      <w:r w:rsidR="00F048AC">
        <w:t xml:space="preserve">the combination of </w:t>
      </w:r>
      <w:r>
        <w:t xml:space="preserve">economic growth </w:t>
      </w:r>
      <w:r w:rsidR="00F048AC">
        <w:t xml:space="preserve">and ‘strong’ sustainability </w:t>
      </w:r>
      <w:r w:rsidR="0042625E">
        <w:t xml:space="preserve">really </w:t>
      </w:r>
      <w:r w:rsidR="00F048AC">
        <w:t>impossible? U</w:t>
      </w:r>
      <w:r>
        <w:t>ntil now</w:t>
      </w:r>
      <w:r w:rsidR="00F048AC">
        <w:t>,</w:t>
      </w:r>
      <w:r>
        <w:t xml:space="preserve"> economic growth, as it is nowadays understood and institutionalised, did in any case not show the opposite</w:t>
      </w:r>
      <w:r w:rsidR="00D25E2F">
        <w:rPr>
          <w:rStyle w:val="Appelnotedebasdep"/>
        </w:rPr>
        <w:footnoteReference w:id="10"/>
      </w:r>
      <w:r>
        <w:t xml:space="preserve">. </w:t>
      </w:r>
      <w:r w:rsidR="005C6826">
        <w:t xml:space="preserve">Both Bernard Lietaer </w:t>
      </w:r>
      <w:r w:rsidR="00D55C50" w:rsidRPr="00D55C50">
        <w:rPr>
          <w:i/>
        </w:rPr>
        <w:t>et al.</w:t>
      </w:r>
      <w:r w:rsidR="00D55C50">
        <w:t xml:space="preserve"> </w:t>
      </w:r>
      <w:r w:rsidR="005C6826">
        <w:t xml:space="preserve">and John McMurtry explain the inner logic that prevents </w:t>
      </w:r>
      <w:r w:rsidR="00D55C50">
        <w:t>industrial knowledge economies t</w:t>
      </w:r>
      <w:r w:rsidR="005C6826">
        <w:t xml:space="preserve">o consider a-growth as a normative anchor point for </w:t>
      </w:r>
      <w:r w:rsidR="00D55C50">
        <w:t xml:space="preserve">the economic dimension of sustainable development </w:t>
      </w:r>
      <w:r w:rsidR="00D55C50">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Cite&gt;&lt;Author&gt;Lietaer&lt;/Author&gt;&lt;Year&gt;2012&lt;/Year&gt;&lt;RecNum&gt;449&lt;/RecNum&gt;&lt;IDText&gt;Money  and Sustainability. The Missing Link&lt;/IDText&gt;&lt;MDL Ref_Type="Book, Whole"&gt;&lt;Ref_Type&gt;Book, Whole&lt;/Ref_Type&gt;&lt;Ref_ID&gt;449&lt;/Ref_ID&gt;&lt;Title_Primary&gt;Money  and Sustainability. The Missing Link&lt;/Title_Primary&gt;&lt;Authors_Primary&gt;Lietaer,Bernard&lt;/Authors_Primary&gt;&lt;Authors_Primary&gt;Arnsperger,Christian&lt;/Authors_Primary&gt;&lt;Authors_Primary&gt;Goerner,Sally J.&lt;/Authors_Primary&gt;&lt;Authors_Primary&gt;Brunnhuber,Stefan&lt;/Authors_Primary&gt;&lt;Date_Primary&gt;2012&lt;/Date_Primary&gt;&lt;Keywords&gt;Money&lt;/Keywords&gt;&lt;Keywords&gt;Sustainability&lt;/Keywords&gt;&lt;Reprint&gt;Not in File&lt;/Reprint&gt;&lt;Pub_Place&gt;Devon (UK)&lt;/Pub_Place&gt;&lt;Publisher&gt;Triarchy Press&lt;/Publisher&gt;&lt;ISSN_ISBN&gt;978-1-908009-7-53&lt;/ISSN_ISBN&gt;&lt;ZZ_WorkformID&gt;2&lt;/ZZ_WorkformID&gt;&lt;/MDL&gt;&lt;/Cite&gt;&lt;/Refman&gt;</w:instrText>
      </w:r>
      <w:r w:rsidR="00D55C50">
        <w:fldChar w:fldCharType="separate"/>
      </w:r>
      <w:r w:rsidR="003C5A03">
        <w:rPr>
          <w:noProof/>
        </w:rPr>
        <w:t>(Lietaer, Arnsperger, Goerner, and Brunnhuber 2012;McMurtry 2010)</w:t>
      </w:r>
      <w:r w:rsidR="00D55C50">
        <w:fldChar w:fldCharType="end"/>
      </w:r>
      <w:r w:rsidR="00D55C50">
        <w:t>.</w:t>
      </w:r>
      <w:r w:rsidR="00277790">
        <w:t xml:space="preserve"> </w:t>
      </w:r>
      <w:r w:rsidR="003C5A03">
        <w:t>Both point to the present financial system as the ultimate seat of system rule.</w:t>
      </w:r>
    </w:p>
    <w:p w:rsidR="00054802" w:rsidRDefault="003C5A03" w:rsidP="003C5A03">
      <w:pPr>
        <w:pStyle w:val="Displayedquotation"/>
      </w:pPr>
      <w:r w:rsidRPr="003C5A03">
        <w:t>‘The core of the financial-rule mechanism is that over 95% of money and credit is issued by private financial institutions through individual and public debt contracts which are backed by 0-7% fractional currency reserves whose final guarantor is government and the public purse itself</w:t>
      </w:r>
      <w:r>
        <w:t xml:space="preserve">’ </w:t>
      </w:r>
      <w:r>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fldChar w:fldCharType="separate"/>
      </w:r>
      <w:r w:rsidR="00B11E19">
        <w:rPr>
          <w:noProof/>
        </w:rPr>
        <w:t>(McMurtry 2010)</w:t>
      </w:r>
      <w:r>
        <w:fldChar w:fldCharType="end"/>
      </w:r>
      <w:r>
        <w:t>.</w:t>
      </w:r>
    </w:p>
    <w:p w:rsidR="0042625E" w:rsidRDefault="003C5A03" w:rsidP="009D3FDC">
      <w:r>
        <w:lastRenderedPageBreak/>
        <w:t>A financial system based on debt forces enterprises</w:t>
      </w:r>
      <w:r w:rsidR="00375C2F">
        <w:t xml:space="preserve"> to ‘grow’ in order to pay off their debts.</w:t>
      </w:r>
      <w:r>
        <w:t xml:space="preserve"> </w:t>
      </w:r>
      <w:r w:rsidR="003C548D">
        <w:t xml:space="preserve">Technological innovation is a dominant strategy to grow, </w:t>
      </w:r>
      <w:r>
        <w:t>supported by public authorities</w:t>
      </w:r>
      <w:r w:rsidR="003C548D">
        <w:t xml:space="preserve">. </w:t>
      </w:r>
      <w:r>
        <w:t xml:space="preserve">Technological innovation allows </w:t>
      </w:r>
      <w:r w:rsidR="0042625E">
        <w:t>entrepreneurs</w:t>
      </w:r>
      <w:r w:rsidR="003C548D">
        <w:t>, indeed,</w:t>
      </w:r>
      <w:r>
        <w:t xml:space="preserve"> to increase ‘productivity’—i.e. to make more or more expensive marketable products</w:t>
      </w:r>
      <w:r w:rsidR="00375C2F">
        <w:t>—and to reduce ‘costs’</w:t>
      </w:r>
      <w:r w:rsidR="003C548D">
        <w:t xml:space="preserve">, for instance via replacement of </w:t>
      </w:r>
      <w:r w:rsidR="00375C2F">
        <w:t>‘expensive’ human labour</w:t>
      </w:r>
      <w:r w:rsidR="003C548D">
        <w:t xml:space="preserve"> and via external</w:t>
      </w:r>
      <w:r w:rsidR="0042625E">
        <w:t xml:space="preserve">isation of environmental </w:t>
      </w:r>
      <w:r w:rsidR="00C661A2">
        <w:t xml:space="preserve">and social </w:t>
      </w:r>
      <w:r w:rsidR="0042625E">
        <w:t>costs.</w:t>
      </w:r>
    </w:p>
    <w:p w:rsidR="00F048AC" w:rsidRDefault="003C548D" w:rsidP="0042625E">
      <w:pPr>
        <w:pStyle w:val="Newparagraph"/>
      </w:pPr>
      <w:r w:rsidRPr="003C548D">
        <w:t>This creates a vicious cycle. Public authorities invite big, small and medium enterprises continuously to innovate technologically</w:t>
      </w:r>
      <w:r>
        <w:t>, hoping that this will help to i</w:t>
      </w:r>
      <w:r w:rsidR="000B6260">
        <w:t xml:space="preserve">ncrease the economic ‘pie’, employment, and state revenue. Enterprises, in their turn, continuously call upon public authorities to commit larger budgets for (mainly natural-scientific and technological) research. </w:t>
      </w:r>
      <w:r w:rsidR="000B6260" w:rsidRPr="00B11E19">
        <w:t>For this, enterprises receive the support of both public an</w:t>
      </w:r>
      <w:r w:rsidR="00B11E19" w:rsidRPr="00B11E19">
        <w:t>d</w:t>
      </w:r>
      <w:r w:rsidR="00B11E19">
        <w:t xml:space="preserve"> private research organisations as ‘science itself is subjugated by the macro financial mechanism’ </w:t>
      </w:r>
      <w:r w:rsidR="00B11E19">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00B11E19">
        <w:fldChar w:fldCharType="separate"/>
      </w:r>
      <w:r w:rsidR="00E35DB9">
        <w:rPr>
          <w:noProof/>
        </w:rPr>
        <w:t>(McMurtry 2010)</w:t>
      </w:r>
      <w:r w:rsidR="00B11E19">
        <w:fldChar w:fldCharType="end"/>
      </w:r>
      <w:r w:rsidR="00F048AC">
        <w:t>.</w:t>
      </w:r>
    </w:p>
    <w:p w:rsidR="0042625E" w:rsidRDefault="00F048AC" w:rsidP="00F048AC">
      <w:pPr>
        <w:pStyle w:val="Newparagraph"/>
      </w:pPr>
      <w:r>
        <w:t>A systematic replacement of natural capital by technology is—as Herman Daly is arguing for a long time—ecologically inefficient: the more technology one introduces as a replacement of natural capital (the substitution concept), the more natural capital one needs to realise this substitution</w:t>
      </w:r>
      <w:r w:rsidRPr="00C74081">
        <w:t xml:space="preserve"> (Perez-Carmona 2013, </w:t>
      </w:r>
      <w:r>
        <w:t xml:space="preserve">p. </w:t>
      </w:r>
      <w:r w:rsidRPr="00C74081">
        <w:t xml:space="preserve">122). </w:t>
      </w:r>
      <w:r>
        <w:t>Hence, the</w:t>
      </w:r>
      <w:r w:rsidRPr="005C6826">
        <w:t xml:space="preserve"> conclusion that ‘trade-off between economic progress and environmental sustainability is a myth’ (UNEP 2011, p. 622).</w:t>
      </w:r>
    </w:p>
    <w:p w:rsidR="009D3FDC" w:rsidRDefault="0042625E" w:rsidP="00F048AC">
      <w:pPr>
        <w:pStyle w:val="Newparagraph"/>
      </w:pPr>
      <w:r>
        <w:t>To conclude,</w:t>
      </w:r>
      <w:r w:rsidR="00B11E19">
        <w:t xml:space="preserve"> enterprises, public authorities and research performing organisations keep each other in a </w:t>
      </w:r>
      <w:r w:rsidR="009D3FDC" w:rsidRPr="00B11E19">
        <w:t xml:space="preserve">catch 22, </w:t>
      </w:r>
      <w:r w:rsidR="00B11E19">
        <w:t>based on the</w:t>
      </w:r>
      <w:r>
        <w:t xml:space="preserve"> justification</w:t>
      </w:r>
      <w:r w:rsidR="00B11E19" w:rsidRPr="00B11E19">
        <w:t xml:space="preserve"> that scientific and technological innovation and considerable public f</w:t>
      </w:r>
      <w:r w:rsidR="004524B5">
        <w:t>unding</w:t>
      </w:r>
      <w:r w:rsidR="00B11E19" w:rsidRPr="00B11E19">
        <w:t xml:space="preserve"> of </w:t>
      </w:r>
      <w:r w:rsidR="0019492A">
        <w:t>new and emerging science and technology</w:t>
      </w:r>
      <w:r w:rsidR="00B11E19" w:rsidRPr="00B11E19">
        <w:t xml:space="preserve"> </w:t>
      </w:r>
      <w:r>
        <w:t>are</w:t>
      </w:r>
      <w:r w:rsidR="00B11E19" w:rsidRPr="00B11E19">
        <w:t xml:space="preserve"> necessary to maintain economic growth</w:t>
      </w:r>
      <w:r w:rsidR="00B11E19">
        <w:t xml:space="preserve"> </w:t>
      </w:r>
      <w:r>
        <w:t xml:space="preserve">and national welfare </w:t>
      </w:r>
      <w:r w:rsidR="009D3FDC" w:rsidRPr="00B11E19">
        <w:t xml:space="preserve">(Rommetveit 2013). </w:t>
      </w:r>
      <w:r w:rsidR="00B11E19">
        <w:t>At the end, both industry, government</w:t>
      </w:r>
      <w:r>
        <w:t xml:space="preserve">, </w:t>
      </w:r>
      <w:r w:rsidR="00B11E19">
        <w:t xml:space="preserve">the science community </w:t>
      </w:r>
      <w:r>
        <w:t xml:space="preserve">and </w:t>
      </w:r>
      <w:r>
        <w:lastRenderedPageBreak/>
        <w:t xml:space="preserve">the wider public </w:t>
      </w:r>
      <w:r w:rsidR="00B11E19">
        <w:t xml:space="preserve">find themselves in the same financial straightjacket, which </w:t>
      </w:r>
      <w:r w:rsidR="000467AD">
        <w:t xml:space="preserve">does not take account of the state of </w:t>
      </w:r>
      <w:r w:rsidR="00F048AC">
        <w:t xml:space="preserve">our common </w:t>
      </w:r>
      <w:r w:rsidR="004F7DE2">
        <w:t xml:space="preserve">(ecological and social) </w:t>
      </w:r>
      <w:r w:rsidR="00B11E19">
        <w:t>life-</w:t>
      </w:r>
      <w:r w:rsidR="00F048AC">
        <w:t>supporting means</w:t>
      </w:r>
      <w:r w:rsidR="00B11E19">
        <w:t>.</w:t>
      </w:r>
    </w:p>
    <w:p w:rsidR="00F044C9" w:rsidRPr="00F044C9" w:rsidRDefault="00F044C9" w:rsidP="00172399">
      <w:pPr>
        <w:pStyle w:val="Titre2"/>
      </w:pPr>
      <w:r>
        <w:t xml:space="preserve">The meaning and feasibility of </w:t>
      </w:r>
      <w:r w:rsidR="000F5849">
        <w:t xml:space="preserve">the research and innovation community’s </w:t>
      </w:r>
      <w:r w:rsidR="00172399">
        <w:t>‘</w:t>
      </w:r>
      <w:r w:rsidR="000F5849">
        <w:t>responsibility</w:t>
      </w:r>
      <w:r>
        <w:t>’</w:t>
      </w:r>
    </w:p>
    <w:p w:rsidR="00F24141" w:rsidRDefault="00F24141" w:rsidP="00F24141">
      <w:pPr>
        <w:pStyle w:val="Paragraph"/>
      </w:pPr>
      <w:r>
        <w:t>Is it feasible for research and innovation communit</w:t>
      </w:r>
      <w:r w:rsidR="004F7DE2">
        <w:t xml:space="preserve">ies within knowledge economies </w:t>
      </w:r>
      <w:r>
        <w:t xml:space="preserve">to act responsibly, if sustainable development is its guiding principle? A first part of the answer to this is that it </w:t>
      </w:r>
      <w:r w:rsidRPr="003E6C8C">
        <w:rPr>
          <w:i/>
        </w:rPr>
        <w:t>should</w:t>
      </w:r>
      <w:r>
        <w:t xml:space="preserve">, even though it will not be easy. Nowadays and contrary to pre-modern times, scientific and technological powers are such that the natural conditions of human existence—both the nature of human beings and of their environment—are continuously altered, either gradually or suddenly. It is because researchers and innovators—together with wider society—are </w:t>
      </w:r>
      <w:r w:rsidRPr="00A77D7A">
        <w:rPr>
          <w:i/>
        </w:rPr>
        <w:t>capable</w:t>
      </w:r>
      <w:r>
        <w:t xml:space="preserve"> of gradual and radical changes, both in the short and the very long run and both locally and globally, that they are—I follow </w:t>
      </w:r>
      <w:r w:rsidR="009F5979">
        <w:t xml:space="preserve">Hans </w:t>
      </w:r>
      <w:r>
        <w:t>Jonas here—responsible. According to Jonas, acting on the base of scientific insights and technological know-how is acting in an ethically sensitive way. And since the effects of the collective actions of researchers and innovators do not remain restricted to here and now but extend widely in time and space, their responsibility means responsibility for the future</w:t>
      </w:r>
      <w:r w:rsidR="004F7DE2">
        <w:t xml:space="preserve"> </w:t>
      </w:r>
      <w:r w:rsidR="004F7DE2">
        <w:fldChar w:fldCharType="begin"/>
      </w:r>
      <w:r w:rsidR="00A05D3B">
        <w:instrText xml:space="preserve"> ADDIN REFMGR.CITE &lt;Refman&gt;&lt;Cite&gt;&lt;Author&gt;Jonas&lt;/Author&gt;&lt;Year&gt;1984&lt;/Year&gt;&lt;RecNum&gt;675&lt;/RecNum&gt;&lt;IDText&gt;The Imperative of Responsibility. In Search of an Ethics for the Technological Age&lt;/IDText&gt;&lt;MDL Ref_Type="Book, Whole"&gt;&lt;Ref_Type&gt;Book, Whole&lt;/Ref_Type&gt;&lt;Ref_ID&gt;675&lt;/Ref_ID&gt;&lt;Title_Primary&gt;The Imperative of Responsibility. In Search of an Ethics for the Technological Age&lt;/Title_Primary&gt;&lt;Authors_Primary&gt;Jonas,Hans&lt;/Authors_Primary&gt;&lt;Date_Primary&gt;1984&lt;/Date_Primary&gt;&lt;Keywords&gt;Ethics&lt;/Keywords&gt;&lt;Reprint&gt;Not in File&lt;/Reprint&gt;&lt;Volume&gt;translation by H. Jonas, with the help of D. Herr of &lt;i&gt;Das Prinzip Verantwortung (1979)&lt;/i&gt;&lt;/Volume&gt;&lt;Pub_Place&gt;Chicago&lt;/Pub_Place&gt;&lt;Publisher&gt;The University of Chicago Press&lt;/Publisher&gt;&lt;ZZ_WorkformID&gt;2&lt;/ZZ_WorkformID&gt;&lt;/MDL&gt;&lt;/Cite&gt;&lt;/Refman&gt;</w:instrText>
      </w:r>
      <w:r w:rsidR="004F7DE2">
        <w:fldChar w:fldCharType="separate"/>
      </w:r>
      <w:r w:rsidR="004F7DE2">
        <w:rPr>
          <w:noProof/>
        </w:rPr>
        <w:t xml:space="preserve">(Jonas 1984, translation by H. Jonas, with the help of D. Herr of </w:t>
      </w:r>
      <w:r w:rsidR="004F7DE2" w:rsidRPr="001F71A0">
        <w:rPr>
          <w:i/>
          <w:noProof/>
        </w:rPr>
        <w:t>Das Prinzip Verantwortung (1979)</w:t>
      </w:r>
      <w:r w:rsidR="004F7DE2">
        <w:rPr>
          <w:noProof/>
        </w:rPr>
        <w:t>)</w:t>
      </w:r>
      <w:r w:rsidR="004F7DE2">
        <w:fldChar w:fldCharType="end"/>
      </w:r>
      <w:r>
        <w:t>.</w:t>
      </w:r>
    </w:p>
    <w:p w:rsidR="00F24141" w:rsidRDefault="00F24141" w:rsidP="00F24141">
      <w:pPr>
        <w:pStyle w:val="Newparagraph"/>
      </w:pPr>
      <w:r>
        <w:t xml:space="preserve">The sense of this future oriented responsibility is to safeguard the humanity of the conditions of existence for both present and future generations, which is translated in this article into </w:t>
      </w:r>
      <w:r w:rsidR="009F5979">
        <w:t xml:space="preserve">the </w:t>
      </w:r>
      <w:r>
        <w:t>three normative anchor points</w:t>
      </w:r>
      <w:r w:rsidR="009F5979">
        <w:t xml:space="preserve"> of strong sustainability, equality, a-growth</w:t>
      </w:r>
      <w:r>
        <w:t xml:space="preserve">. Repairing, maintaining or improving humane conditions of existence should be the standard against which to evaluate perforrmance of research and innovation </w:t>
      </w:r>
      <w:r>
        <w:lastRenderedPageBreak/>
        <w:t>activities</w:t>
      </w:r>
      <w:r>
        <w:rPr>
          <w:rStyle w:val="Appelnotedebasdep"/>
        </w:rPr>
        <w:footnoteReference w:id="11"/>
      </w:r>
      <w:r>
        <w:t>. Responsible research and innovation is, next to a future oriented responsibility, also a goal-oriented responsibility. It comprises, hence, a consequentialist interpretation of responsibility, though</w:t>
      </w:r>
      <w:r w:rsidR="00A14F0F">
        <w:t xml:space="preserve"> </w:t>
      </w:r>
      <w:r>
        <w:t>this consequentialism does not depend so much on the predictive capacities of science</w:t>
      </w:r>
      <w:r>
        <w:rPr>
          <w:rStyle w:val="Appelnotedebasdep"/>
        </w:rPr>
        <w:footnoteReference w:id="12"/>
      </w:r>
      <w:r>
        <w:t xml:space="preserve">, but rather on the monitoring capacities of research. The second part of the answer to the feasibility question has to elaborate on </w:t>
      </w:r>
      <w:r w:rsidRPr="007F61D8">
        <w:rPr>
          <w:i/>
        </w:rPr>
        <w:t>how</w:t>
      </w:r>
      <w:r>
        <w:t xml:space="preserve"> research and innovation systems can fulfil their combined future and goal-oriented responsibility.</w:t>
      </w:r>
      <w:r w:rsidR="00313460">
        <w:t xml:space="preserve"> An adequate answer to this question presupposes acknowledgement of the limited descriptive, prescriptive and predictive capacities of science with respect to glocal sustainability challenges. </w:t>
      </w:r>
    </w:p>
    <w:p w:rsidR="00172399" w:rsidRDefault="00172399" w:rsidP="00172399">
      <w:pPr>
        <w:pStyle w:val="Titre2"/>
      </w:pPr>
      <w:r>
        <w:t xml:space="preserve">The nature and role of </w:t>
      </w:r>
      <w:r w:rsidR="000F5849">
        <w:t>‘</w:t>
      </w:r>
      <w:r>
        <w:t xml:space="preserve">responsible </w:t>
      </w:r>
      <w:r w:rsidR="000F5849">
        <w:t>research and innovation’</w:t>
      </w:r>
    </w:p>
    <w:p w:rsidR="00172399" w:rsidRPr="00172399" w:rsidRDefault="00117B58" w:rsidP="00172399">
      <w:pPr>
        <w:pStyle w:val="Titre3"/>
      </w:pPr>
      <w:r w:rsidRPr="00172399">
        <w:t>Local</w:t>
      </w:r>
      <w:r w:rsidR="00477250" w:rsidRPr="00172399">
        <w:t>ly situated</w:t>
      </w:r>
    </w:p>
    <w:p w:rsidR="002A1479" w:rsidRDefault="002A1479" w:rsidP="002A1479">
      <w:pPr>
        <w:pStyle w:val="Heading4Paragraph"/>
      </w:pPr>
      <w:r w:rsidRPr="002A1479">
        <w:t>Th</w:t>
      </w:r>
      <w:r>
        <w:t>e</w:t>
      </w:r>
      <w:r w:rsidRPr="002A1479">
        <w:t xml:space="preserve"> combined </w:t>
      </w:r>
      <w:r>
        <w:t xml:space="preserve">future- and goal-oriented </w:t>
      </w:r>
      <w:r w:rsidRPr="002A1479">
        <w:t xml:space="preserve">responsibility </w:t>
      </w:r>
      <w:r>
        <w:t xml:space="preserve">for sustainable development </w:t>
      </w:r>
      <w:r w:rsidRPr="002A1479">
        <w:t>is</w:t>
      </w:r>
      <w:r>
        <w:t xml:space="preserve"> a</w:t>
      </w:r>
      <w:r w:rsidRPr="002A1479">
        <w:t xml:space="preserve"> </w:t>
      </w:r>
      <w:r w:rsidRPr="002A1479">
        <w:rPr>
          <w:i/>
        </w:rPr>
        <w:t>total</w:t>
      </w:r>
      <w:r>
        <w:rPr>
          <w:i/>
        </w:rPr>
        <w:t xml:space="preserve"> </w:t>
      </w:r>
      <w:r>
        <w:t>responsibility</w:t>
      </w:r>
      <w:r w:rsidRPr="002A1479">
        <w:t>. It does not only regard material needs, but everything that enables human beings to develop in a humane way (such as knowledge, social and moral skills, practical and cultural skills, societal structures and institutions, etc.).</w:t>
      </w:r>
      <w:r w:rsidR="00BD31BA">
        <w:t xml:space="preserve"> It is of a political rather than an economic kind. </w:t>
      </w:r>
      <w:r w:rsidR="00C85D49">
        <w:t>This means, first, that i</w:t>
      </w:r>
      <w:r w:rsidR="00BD31BA">
        <w:t xml:space="preserve">t asks whether specific research actions or innovation initiatives </w:t>
      </w:r>
      <w:r w:rsidR="00C85D49">
        <w:t>are</w:t>
      </w:r>
      <w:r w:rsidR="00BD31BA">
        <w:t xml:space="preserve"> good for the world</w:t>
      </w:r>
      <w:r w:rsidR="00760242">
        <w:t xml:space="preserve"> </w:t>
      </w:r>
      <w:r w:rsidR="00760242">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rsidR="00760242">
        <w:fldChar w:fldCharType="separate"/>
      </w:r>
      <w:r w:rsidR="00760242">
        <w:rPr>
          <w:noProof/>
        </w:rPr>
        <w:t xml:space="preserve">(Grinbaum and Groves </w:t>
      </w:r>
      <w:r w:rsidR="00760242">
        <w:rPr>
          <w:noProof/>
        </w:rPr>
        <w:lastRenderedPageBreak/>
        <w:t>2013:119-142)</w:t>
      </w:r>
      <w:r w:rsidR="00760242">
        <w:fldChar w:fldCharType="end"/>
      </w:r>
      <w:r w:rsidR="00C85D49">
        <w:t xml:space="preserve">: it thus </w:t>
      </w:r>
      <w:r w:rsidR="00BD31BA">
        <w:t>transcend</w:t>
      </w:r>
      <w:r w:rsidR="00C85D49">
        <w:t>s</w:t>
      </w:r>
      <w:r w:rsidR="00BD31BA">
        <w:t xml:space="preserve"> by far (economic</w:t>
      </w:r>
      <w:r w:rsidR="00C85D49">
        <w:t>ally inspired</w:t>
      </w:r>
      <w:r w:rsidR="00BD31BA">
        <w:t xml:space="preserve">) questions a) regarding the balance of costs and benefits that results from actions and initiatives and b) regarding individuals’ </w:t>
      </w:r>
      <w:r w:rsidR="00C85D49">
        <w:t xml:space="preserve">liability for possibly harmful effects of the </w:t>
      </w:r>
      <w:r w:rsidR="00DB16BC">
        <w:t xml:space="preserve">uncontrollable </w:t>
      </w:r>
      <w:r w:rsidR="00C85D49">
        <w:t xml:space="preserve">chain of actions and reactions </w:t>
      </w:r>
      <w:r w:rsidR="00760242">
        <w:t>emerging from</w:t>
      </w:r>
      <w:r w:rsidR="00C85D49">
        <w:t xml:space="preserve"> his or her initial action or initiative.</w:t>
      </w:r>
      <w:r w:rsidR="00C85D49" w:rsidRPr="00C85D49">
        <w:t xml:space="preserve"> It is</w:t>
      </w:r>
      <w:r w:rsidR="00C85D49">
        <w:t>, secondly,</w:t>
      </w:r>
      <w:r w:rsidR="00C85D49" w:rsidRPr="00C85D49">
        <w:t xml:space="preserve"> a collective responsibility</w:t>
      </w:r>
      <w:r w:rsidR="00760242">
        <w:t xml:space="preserve"> </w:t>
      </w:r>
      <w:r w:rsidR="00760242">
        <w:fldChar w:fldCharType="begin"/>
      </w:r>
      <w:r w:rsidR="00A05D3B">
        <w:instrText xml:space="preserve"> ADDIN REFMGR.CITE &lt;Refman&gt;&lt;Cite&gt;&lt;Author&gt;Mitcham&lt;/Author&gt;&lt;Year&gt;2000&lt;/Year&gt;&lt;RecNum&gt;545&lt;/RecNum&gt;&lt;IDText&gt;The ethic of Scientists and Engineers: From Occupational Role Responsibility to Public Co-responsibility&lt;/IDText&gt;&lt;MDL Ref_Type="Book Chapter"&gt;&lt;Ref_Type&gt;Book Chapter&lt;/Ref_Type&gt;&lt;Ref_ID&gt;545&lt;/Ref_ID&gt;&lt;Title_Primary&gt;The ethic of Scientists and Engineers: From Occupational Role Responsibility to Public Co-responsibility&lt;/Title_Primary&gt;&lt;Authors_Primary&gt;Mitcham,Carl&lt;/Authors_Primary&gt;&lt;Authors_Primary&gt;Von Schomberg,Ren&amp;#xE9;&lt;/Authors_Primary&gt;&lt;Date_Primary&gt;2000&lt;/Date_Primary&gt;&lt;Keywords&gt;Co-responsibility&lt;/Keywords&gt;&lt;Keywords&gt;Technology&lt;/Keywords&gt;&lt;Reprint&gt;Not in File&lt;/Reprint&gt;&lt;Start_Page&gt;167&lt;/Start_Page&gt;&lt;End_Page&gt;189&lt;/End_Page&gt;&lt;Title_Secondary&gt;Research in philosophy and technology&lt;/Title_Secondary&gt;&lt;Authors_Secondary&gt;Kroes,P&lt;/Authors_Secondary&gt;&lt;Authors_Secondary&gt;Meijers,A.&lt;/Authors_Secondary&gt;&lt;Pub_Place&gt;Amsterdam, etc.&lt;/Pub_Place&gt;&lt;Publisher&gt;JAI Press&lt;/Publisher&gt;&lt;Misc_2&gt;20&lt;/Misc_2&gt;&lt;Web_URL_Link2&gt;&lt;u&gt;http://www.cecte.gov.ar/pdf/000012-es.pdf&lt;/u&gt;&lt;/Web_URL_Link2&gt;&lt;ZZ_WorkformID&gt;3&lt;/ZZ_WorkformID&gt;&lt;/MDL&gt;&lt;/Cite&gt;&lt;/Refman&gt;</w:instrText>
      </w:r>
      <w:r w:rsidR="00760242">
        <w:fldChar w:fldCharType="separate"/>
      </w:r>
      <w:r w:rsidR="00760242">
        <w:rPr>
          <w:noProof/>
        </w:rPr>
        <w:t>(Mitcham and Von Schomberg 2000:167-189)</w:t>
      </w:r>
      <w:r w:rsidR="00760242">
        <w:fldChar w:fldCharType="end"/>
      </w:r>
      <w:r w:rsidR="00C85D49" w:rsidRPr="00C85D49">
        <w:t xml:space="preserve">: a responsibility </w:t>
      </w:r>
      <w:r w:rsidR="00C85D49">
        <w:t>shared by</w:t>
      </w:r>
      <w:r w:rsidR="00C85D49" w:rsidRPr="00C85D49">
        <w:t xml:space="preserve"> the various stakeholders confronted with a particular sustainability challenge.</w:t>
      </w:r>
    </w:p>
    <w:p w:rsidR="002B2985" w:rsidRDefault="00C85D49" w:rsidP="002A1479">
      <w:pPr>
        <w:pStyle w:val="Newparagraph"/>
      </w:pPr>
      <w:r>
        <w:t xml:space="preserve">Given </w:t>
      </w:r>
      <w:r w:rsidR="00C7137C">
        <w:t xml:space="preserve">the limitations of scientific knowledge to describe and explain </w:t>
      </w:r>
      <w:r w:rsidR="002B2985">
        <w:t xml:space="preserve">the complexity of </w:t>
      </w:r>
      <w:r w:rsidR="00C7137C">
        <w:t>sustainability challenges</w:t>
      </w:r>
      <w:r w:rsidR="00DB16BC">
        <w:t xml:space="preserve"> in their totality</w:t>
      </w:r>
      <w:r w:rsidR="00C7137C">
        <w:t xml:space="preserve">, research and innovation </w:t>
      </w:r>
      <w:r w:rsidR="00DB16BC">
        <w:t>can only be performed responsibly on condition that its scope</w:t>
      </w:r>
      <w:r w:rsidR="00C7137C">
        <w:t xml:space="preserve"> </w:t>
      </w:r>
      <w:r w:rsidR="00DB16BC">
        <w:t>is</w:t>
      </w:r>
      <w:r w:rsidR="00C7137C">
        <w:t xml:space="preserve"> reduced to </w:t>
      </w:r>
      <w:r w:rsidR="00DB16BC">
        <w:t xml:space="preserve">a </w:t>
      </w:r>
      <w:r w:rsidR="002B2985">
        <w:t>sufficiently concrete level</w:t>
      </w:r>
      <w:r w:rsidR="00BA01B8">
        <w:t xml:space="preserve"> </w:t>
      </w:r>
      <w:r w:rsidR="00BA01B8">
        <w:fldChar w:fldCharType="begin"/>
      </w:r>
      <w:r w:rsidR="00A05D3B">
        <w:instrText xml:space="preserve"> ADDIN REFMGR.CITE &lt;Refman&gt;&lt;Cite&gt;&lt;Author&gt;Kläy&lt;/Author&gt;&lt;Year&gt;2014&lt;/Year&gt;&lt;RecNum&gt;673&lt;/RecNum&gt;&lt;IDText&gt;Rethinking science for sustainable development: Reflexive interaction for a paradigm transformation&lt;/IDText&gt;&lt;MDL Ref_Type="Journal"&gt;&lt;Ref_Type&gt;Journal&lt;/Ref_Type&gt;&lt;Ref_ID&gt;673&lt;/Ref_ID&gt;&lt;Title_Primary&gt;Rethinking science for sustainable development: Reflexive interaction for a paradigm transformation&lt;/Title_Primary&gt;&lt;Authors_Primary&gt;Kl&amp;#xE4;y,Andreas&lt;/Authors_Primary&gt;&lt;Authors_Primary&gt;Zimmermann,Anne B.&lt;/Authors_Primary&gt;&lt;Authors_Primary&gt;Schneider,Flurina&lt;/Authors_Primary&gt;&lt;Date_Primary&gt;2014&lt;/Date_Primary&gt;&lt;Keywords&gt;Sustainable&lt;/Keywords&gt;&lt;Keywords&gt;Sustainable development&lt;/Keywords&gt;&lt;Keywords&gt;Transformation&lt;/Keywords&gt;&lt;Reprint&gt;Not in File&lt;/Reprint&gt;&lt;Periodical&gt;Futures&lt;/Periodical&gt;&lt;Web_URL_Link1&gt;file://U:\Document\SuMAT\Bronnen\Wijze Wetenschap\Reflective science for sustainability.pdf&lt;/Web_URL_Link1&gt;&lt;ZZ_JournalFull&gt;&lt;f name="System"&gt;Futures&lt;/f&gt;&lt;/ZZ_JournalFull&gt;&lt;ZZ_WorkformID&gt;1&lt;/ZZ_WorkformID&gt;&lt;/MDL&gt;&lt;/Cite&gt;&lt;/Refman&gt;</w:instrText>
      </w:r>
      <w:r w:rsidR="00BA01B8">
        <w:fldChar w:fldCharType="separate"/>
      </w:r>
      <w:r w:rsidR="00BA01B8">
        <w:rPr>
          <w:noProof/>
        </w:rPr>
        <w:t>(Kläy, Zimmermann, and Schneider 2014)</w:t>
      </w:r>
      <w:r w:rsidR="00BA01B8">
        <w:fldChar w:fldCharType="end"/>
      </w:r>
      <w:r w:rsidR="002B2985">
        <w:t xml:space="preserve">. Reduction of its scope is needed in order to clarify a) the diversity of interpretations that the various stakeholders who are confronted with the challenge hold, b) the combination of global and local causes and reasons for the challenge to come into existence and to persist, and c) the diversity of projected futures that the various stakeholders consider a feasible, humane and sustainable solution. </w:t>
      </w:r>
    </w:p>
    <w:p w:rsidR="0051651C" w:rsidRDefault="002A1479" w:rsidP="002A1479">
      <w:pPr>
        <w:pStyle w:val="Newparagraph"/>
      </w:pPr>
      <w:r w:rsidRPr="002A1479">
        <w:t xml:space="preserve">This implies that research and innovation should not any longer primarily focus on </w:t>
      </w:r>
      <w:r w:rsidR="00DB16BC">
        <w:t xml:space="preserve">the development of </w:t>
      </w:r>
      <w:r w:rsidRPr="002A1479">
        <w:t xml:space="preserve">new and emergent science and technology </w:t>
      </w:r>
      <w:r w:rsidR="00DB16BC">
        <w:t>and on the vicissitudes of their societal introductions</w:t>
      </w:r>
      <w:r w:rsidRPr="002A1479">
        <w:t xml:space="preserve">. The </w:t>
      </w:r>
      <w:r w:rsidR="00760242">
        <w:t>prevailing strategy should not be ‘green’ technology push</w:t>
      </w:r>
      <w:r w:rsidR="00477250">
        <w:t xml:space="preserve">: the </w:t>
      </w:r>
      <w:r w:rsidRPr="002A1479">
        <w:t xml:space="preserve">guiding question </w:t>
      </w:r>
      <w:r w:rsidR="00C7137C">
        <w:t>should</w:t>
      </w:r>
      <w:r w:rsidRPr="002A1479">
        <w:t xml:space="preserve"> not </w:t>
      </w:r>
      <w:r w:rsidR="00C7137C">
        <w:t xml:space="preserve">be </w:t>
      </w:r>
      <w:r w:rsidRPr="002A1479">
        <w:t xml:space="preserve">how to introduce new scientific and technological </w:t>
      </w:r>
      <w:r w:rsidR="00FB548E">
        <w:t>knowledge and know-how</w:t>
      </w:r>
      <w:r w:rsidRPr="002A1479">
        <w:t xml:space="preserve"> into society so that products and production processes become (ecologically and/or economically) more efficient</w:t>
      </w:r>
      <w:r>
        <w:t xml:space="preserve">. </w:t>
      </w:r>
      <w:r w:rsidR="00AC229E">
        <w:t>This strategy</w:t>
      </w:r>
      <w:r>
        <w:t xml:space="preserve"> </w:t>
      </w:r>
      <w:r w:rsidR="00AC229E">
        <w:t>draws</w:t>
      </w:r>
      <w:r>
        <w:t xml:space="preserve"> on the </w:t>
      </w:r>
      <w:r w:rsidR="00B37E7D">
        <w:t xml:space="preserve">false promise of technological mastery that comes with scientific </w:t>
      </w:r>
      <w:r w:rsidR="00B37E7D">
        <w:lastRenderedPageBreak/>
        <w:t>knowledge</w:t>
      </w:r>
      <w:r w:rsidR="00B37E7D">
        <w:rPr>
          <w:rStyle w:val="Appelnotedebasdep"/>
        </w:rPr>
        <w:footnoteReference w:id="13"/>
      </w:r>
      <w:r w:rsidR="00B37E7D">
        <w:t>.</w:t>
      </w:r>
      <w:r w:rsidR="003E6742">
        <w:t xml:space="preserve"> T</w:t>
      </w:r>
      <w:r>
        <w:t xml:space="preserve">his </w:t>
      </w:r>
      <w:r w:rsidR="005B48CC">
        <w:t xml:space="preserve">misleading </w:t>
      </w:r>
      <w:r>
        <w:t xml:space="preserve">strategy </w:t>
      </w:r>
      <w:r w:rsidR="00AC229E">
        <w:t>induces the research community</w:t>
      </w:r>
      <w:r w:rsidR="003E6742">
        <w:t xml:space="preserve">, </w:t>
      </w:r>
      <w:r w:rsidR="00AC229E">
        <w:t>consequently</w:t>
      </w:r>
      <w:r w:rsidR="003E6742">
        <w:t xml:space="preserve">, </w:t>
      </w:r>
      <w:r w:rsidR="00AC229E">
        <w:t>to perform</w:t>
      </w:r>
      <w:r w:rsidR="003E6742">
        <w:t xml:space="preserve"> both anticipatory and retrospective</w:t>
      </w:r>
      <w:r w:rsidR="0051651C">
        <w:t xml:space="preserve">, either or not integrated </w:t>
      </w:r>
      <w:r w:rsidR="003E6742">
        <w:t>impact assessments</w:t>
      </w:r>
      <w:r w:rsidR="0051651C">
        <w:t xml:space="preserve"> (both on the technology </w:t>
      </w:r>
      <w:r w:rsidR="00AC229E">
        <w:t>and</w:t>
      </w:r>
      <w:r w:rsidR="0051651C">
        <w:t xml:space="preserve"> the policy level), which—I agree here with Grinbaum and Groves—is doomed to fail, because</w:t>
      </w:r>
    </w:p>
    <w:p w:rsidR="002A1479" w:rsidRDefault="0051651C" w:rsidP="0051651C">
      <w:pPr>
        <w:pStyle w:val="Displayedquotation"/>
      </w:pPr>
      <w:r>
        <w:t xml:space="preserve">‘creative action and innovation </w:t>
      </w:r>
      <w:r>
        <w:rPr>
          <w:i/>
        </w:rPr>
        <w:t>point forward</w:t>
      </w:r>
      <w:r>
        <w:t xml:space="preserve">, opening up the world the past has created and adding new entities to it that change the way it works. The world that scientific understanding extrapolates into the future—with its gaze still directed toward yesterday—might tomorrow no longer exist. Innovation therefore creates a problem of knowledge’ </w:t>
      </w:r>
      <w:r>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fldChar w:fldCharType="separate"/>
      </w:r>
      <w:r w:rsidR="00760242">
        <w:rPr>
          <w:noProof/>
        </w:rPr>
        <w:t>(Grinbaum and Groves 2013:119-142)</w:t>
      </w:r>
      <w:r>
        <w:fldChar w:fldCharType="end"/>
      </w:r>
      <w:r w:rsidR="00AC229E">
        <w:rPr>
          <w:rStyle w:val="Appelnotedebasdep"/>
        </w:rPr>
        <w:footnoteReference w:id="14"/>
      </w:r>
      <w:r>
        <w:t>.</w:t>
      </w:r>
    </w:p>
    <w:p w:rsidR="00974479" w:rsidRDefault="002A1479" w:rsidP="00760242">
      <w:pPr>
        <w:pStyle w:val="Newparagraph"/>
      </w:pPr>
      <w:r w:rsidRPr="002A1479">
        <w:t xml:space="preserve">Research should rather focus on a specific—i.e. </w:t>
      </w:r>
      <w:r w:rsidR="00DB16BC">
        <w:t>locally concrete</w:t>
      </w:r>
      <w:r w:rsidR="00AC229E">
        <w:t>—</w:t>
      </w:r>
      <w:r w:rsidRPr="002A1479">
        <w:t>manifestation</w:t>
      </w:r>
      <w:r w:rsidR="00AC229E">
        <w:t xml:space="preserve"> </w:t>
      </w:r>
      <w:r w:rsidRPr="002A1479">
        <w:t>of a global</w:t>
      </w:r>
      <w:r w:rsidR="00AC229E">
        <w:t xml:space="preserve"> </w:t>
      </w:r>
      <w:r w:rsidRPr="002A1479">
        <w:t>sustainability challenge</w:t>
      </w:r>
      <w:r w:rsidR="00DE7DEF">
        <w:t xml:space="preserve">. </w:t>
      </w:r>
      <w:r w:rsidRPr="00760242">
        <w:t xml:space="preserve">This is a societal demand-driven strategy. The guiding question becomes then: </w:t>
      </w:r>
      <w:r w:rsidR="00760242">
        <w:t>how can we realise</w:t>
      </w:r>
      <w:r w:rsidR="00BA01B8">
        <w:t>—based on which combination of new and old disciplinary</w:t>
      </w:r>
      <w:r w:rsidR="00760242">
        <w:t xml:space="preserve"> </w:t>
      </w:r>
      <w:r w:rsidR="00BA01B8">
        <w:t>and practical knowledge and know-how</w:t>
      </w:r>
      <w:r w:rsidR="0000692A">
        <w:t xml:space="preserve"> </w:t>
      </w:r>
      <w:r w:rsidR="00BA01B8">
        <w:t>--</w:t>
      </w:r>
      <w:r w:rsidR="00760242">
        <w:t xml:space="preserve">a </w:t>
      </w:r>
      <w:r w:rsidR="002B2985">
        <w:t>locally</w:t>
      </w:r>
      <w:r w:rsidR="00BA01B8">
        <w:t xml:space="preserve"> </w:t>
      </w:r>
      <w:r w:rsidRPr="00760242">
        <w:t>feasible</w:t>
      </w:r>
      <w:r w:rsidR="0000692A">
        <w:t xml:space="preserve"> and globally justifiable</w:t>
      </w:r>
      <w:r w:rsidRPr="00760242">
        <w:t xml:space="preserve"> humane and sustainable response to </w:t>
      </w:r>
      <w:r w:rsidR="00760242">
        <w:t xml:space="preserve">a </w:t>
      </w:r>
      <w:r w:rsidR="002B2985">
        <w:t>context-specific</w:t>
      </w:r>
      <w:r w:rsidR="00974479">
        <w:t xml:space="preserve"> sustainability challenge.</w:t>
      </w:r>
    </w:p>
    <w:p w:rsidR="00F31408" w:rsidRDefault="00F31408" w:rsidP="00760242">
      <w:pPr>
        <w:pStyle w:val="Newparagraph"/>
      </w:pPr>
      <w:r w:rsidRPr="00F31408">
        <w:lastRenderedPageBreak/>
        <w:t xml:space="preserve">To conclude, sustainability </w:t>
      </w:r>
      <w:r>
        <w:t>research and innovation</w:t>
      </w:r>
      <w:r w:rsidRPr="00F31408">
        <w:t xml:space="preserve"> </w:t>
      </w:r>
      <w:r>
        <w:t>should be</w:t>
      </w:r>
      <w:r w:rsidRPr="00F31408">
        <w:t xml:space="preserve"> </w:t>
      </w:r>
      <w:r w:rsidRPr="000E1171">
        <w:rPr>
          <w:u w:val="single"/>
        </w:rPr>
        <w:t>glocal</w:t>
      </w:r>
      <w:r>
        <w:t xml:space="preserve"> in order to </w:t>
      </w:r>
      <w:r w:rsidR="00C46D81">
        <w:t xml:space="preserve">deal with the </w:t>
      </w:r>
      <w:r w:rsidR="00C46D81" w:rsidRPr="000E1171">
        <w:rPr>
          <w:u w:val="single"/>
        </w:rPr>
        <w:t xml:space="preserve">descriptive </w:t>
      </w:r>
      <w:r w:rsidR="0000692A">
        <w:rPr>
          <w:u w:val="single"/>
        </w:rPr>
        <w:t xml:space="preserve">and prescriptive </w:t>
      </w:r>
      <w:r w:rsidR="00C46D81" w:rsidRPr="000E1171">
        <w:rPr>
          <w:u w:val="single"/>
        </w:rPr>
        <w:t>limitations</w:t>
      </w:r>
      <w:r w:rsidR="00C46D81">
        <w:t xml:space="preserve"> of scientific knowledge</w:t>
      </w:r>
      <w:r w:rsidR="00F70916">
        <w:t xml:space="preserve"> and  in order to re-empower both citizens and  scientists </w:t>
      </w:r>
      <w:r w:rsidR="00F70916">
        <w:fldChar w:fldCharType="begin"/>
      </w:r>
      <w:r w:rsidR="00A05D3B">
        <w:instrText xml:space="preserve"> ADDIN REFMGR.CITE &lt;Refman&gt;&lt;Cite&gt;&lt;Author&gt;Swyngedouw&lt;/Author&gt;&lt;Year&gt;2004&lt;/Year&gt;&lt;RecNum&gt;677&lt;/RecNum&gt;&lt;IDText&gt;Globalisation or &amp;apos;glocalisation&amp;apos;? Networks, territories and rescaling&lt;/IDText&gt;&lt;MDL Ref_Type="Journal"&gt;&lt;Ref_Type&gt;Journal&lt;/Ref_Type&gt;&lt;Ref_ID&gt;677&lt;/Ref_ID&gt;&lt;Title_Primary&gt;Globalisation or &amp;apos;glocalisation&amp;apos;? Networks, territories and rescaling&lt;/Title_Primary&gt;&lt;Authors_Primary&gt;Swyngedouw,Erik&lt;/Authors_Primary&gt;&lt;Date_Primary&gt;2004&lt;/Date_Primary&gt;&lt;Reprint&gt;Not in File&lt;/Reprint&gt;&lt;Start_Page&gt;25&lt;/Start_Page&gt;&lt;End_Page&gt;48&lt;/End_Page&gt;&lt;Periodical&gt;Cambridge Review of International Affairs&lt;/Periodical&gt;&lt;Volume&gt;17&lt;/Volume&gt;&lt;Issue&gt;1&lt;/Issue&gt;&lt;Web_URL_Link1&gt;file://U:\Document\SuMAT\Bronnen\Transitie\Glocalisation.pdf&lt;/Web_URL_Link1&gt;&lt;ZZ_JournalFull&gt;&lt;f name="System"&gt;Cambridge Review of International Affairs&lt;/f&gt;&lt;/ZZ_JournalFull&gt;&lt;ZZ_WorkformID&gt;1&lt;/ZZ_WorkformID&gt;&lt;/MDL&gt;&lt;/Cite&gt;&lt;/Refman&gt;</w:instrText>
      </w:r>
      <w:r w:rsidR="00F70916">
        <w:fldChar w:fldCharType="separate"/>
      </w:r>
      <w:r w:rsidR="00F70916">
        <w:rPr>
          <w:noProof/>
        </w:rPr>
        <w:t>(Swyngedouw 2004, 17:25-48)</w:t>
      </w:r>
      <w:r w:rsidR="00F70916">
        <w:fldChar w:fldCharType="end"/>
      </w:r>
      <w:r w:rsidR="00F70916">
        <w:t xml:space="preserve"> . This would allow formal knowledge actors to act as much as a citizen than as a professional.</w:t>
      </w:r>
      <w:r w:rsidR="00C46D81">
        <w:t>. Glocally oriented knowledge implies a reduction of</w:t>
      </w:r>
      <w:r>
        <w:t xml:space="preserve"> the causal and normative complexity of sustainability challenges</w:t>
      </w:r>
      <w:r w:rsidR="00C46D81">
        <w:t>: it delimits the scope of research and innovation</w:t>
      </w:r>
      <w:r w:rsidR="00D43EEA">
        <w:t xml:space="preserve"> to a feasible, concrete level</w:t>
      </w:r>
      <w:r w:rsidR="00C46D81">
        <w:t>.</w:t>
      </w:r>
    </w:p>
    <w:p w:rsidR="00172399" w:rsidRDefault="00F31408" w:rsidP="00172399">
      <w:pPr>
        <w:pStyle w:val="Titre3"/>
      </w:pPr>
      <w:r w:rsidRPr="00172399">
        <w:t>Transdisciplinary</w:t>
      </w:r>
    </w:p>
    <w:p w:rsidR="003F5876" w:rsidRPr="003F5876" w:rsidRDefault="003F5876" w:rsidP="00172399">
      <w:pPr>
        <w:pStyle w:val="Heading4Paragraph"/>
      </w:pPr>
      <w:r w:rsidRPr="003F5876">
        <w:t xml:space="preserve">In our globalized world, concrete manifestations of sustainability challenges have both global and local, historical and natural dimensions. That is why Hans Jonas pleads for </w:t>
      </w:r>
      <w:r w:rsidRPr="003F5876">
        <w:rPr>
          <w:i/>
        </w:rPr>
        <w:t>continuous</w:t>
      </w:r>
      <w:r w:rsidRPr="003F5876">
        <w:t xml:space="preserve"> responsibility. Continuous responsibility is a responsibility which relates the past with the present and the future. It recognizes what has been handed down from the past into the present and asks itself how to integrate this in the future of the people who will live in the future. It regards the tradition of a collective humane identity </w:t>
      </w:r>
      <w:r w:rsidRPr="003F5876">
        <w:fldChar w:fldCharType="begin"/>
      </w:r>
      <w:r w:rsidR="00A05D3B">
        <w:instrText xml:space="preserve"> ADDIN REFMGR.CITE &lt;Refman&gt;&lt;Cite&gt;&lt;Author&gt;Deblonde&lt;/Author&gt;&lt;Year&gt;2005&lt;/Year&gt;&lt;RecNum&gt;543&lt;/RecNum&gt;&lt;IDText&gt;Deepening a precautionary European policy&lt;/IDText&gt;&lt;MDL Ref_Type="Journal"&gt;&lt;Ref_Type&gt;Journal&lt;/Ref_Type&gt;&lt;Ref_ID&gt;543&lt;/Ref_ID&gt;&lt;Title_Primary&gt;Deepening a precautionary European policy&lt;/Title_Primary&gt;&lt;Authors_Primary&gt;Deblonde,Marian&lt;/Authors_Primary&gt;&lt;Authors_Primary&gt;Du Jardin,Patrick&lt;/Authors_Primary&gt;&lt;Date_Primary&gt;2005&lt;/Date_Primary&gt;&lt;Keywords&gt;Co-responsibility&lt;/Keywords&gt;&lt;Keywords&gt;precaution&lt;/Keywords&gt;&lt;Keywords&gt;public policy&lt;/Keywords&gt;&lt;Keywords&gt;Sustainable development&lt;/Keywords&gt;&lt;Reprint&gt;Not in File&lt;/Reprint&gt;&lt;Start_Page&gt;319&lt;/Start_Page&gt;&lt;End_Page&gt;343&lt;/End_Page&gt;&lt;Periodical&gt;Journal of Agricultural and Environmental Ethics&lt;/Periodical&gt;&lt;Volume&gt;18&lt;/Volume&gt;&lt;Misc_3&gt;10.1007/s10806-005-1499-0&lt;/Misc_3&gt;&lt;ZZ_JournalFull&gt;&lt;f name="System"&gt;Journal of Agricultural and Environmental Ethics&lt;/f&gt;&lt;/ZZ_JournalFull&gt;&lt;ZZ_WorkformID&gt;1&lt;/ZZ_WorkformID&gt;&lt;/MDL&gt;&lt;/Cite&gt;&lt;Cite&gt;&lt;Author&gt;Jonas&lt;/Author&gt;&lt;Year&gt;1984&lt;/Year&gt;&lt;RecNum&gt;675&lt;/RecNum&gt;&lt;IDText&gt;The Imperative of Responsibility. In Search of an Ethics for the Technological Age&lt;/IDText&gt;&lt;MDL Ref_Type="Book, Whole"&gt;&lt;Ref_Type&gt;Book, Whole&lt;/Ref_Type&gt;&lt;Ref_ID&gt;675&lt;/Ref_ID&gt;&lt;Title_Primary&gt;The Imperative of Responsibility. In Search of an Ethics for the Technological Age&lt;/Title_Primary&gt;&lt;Authors_Primary&gt;Jonas,Hans&lt;/Authors_Primary&gt;&lt;Date_Primary&gt;1984&lt;/Date_Primary&gt;&lt;Keywords&gt;Ethics&lt;/Keywords&gt;&lt;Reprint&gt;Not in File&lt;/Reprint&gt;&lt;Volume&gt;translation by H. Jonas, with the help of D. Herr of &lt;i&gt;Das Prinzip Verantwortung (1979)&lt;/i&gt;&lt;/Volume&gt;&lt;Pub_Place&gt;Chicago&lt;/Pub_Place&gt;&lt;Publisher&gt;The University of Chicago Press&lt;/Publisher&gt;&lt;ZZ_WorkformID&gt;2&lt;/ZZ_WorkformID&gt;&lt;/MDL&gt;&lt;/Cite&gt;&lt;/Refman&gt;</w:instrText>
      </w:r>
      <w:r w:rsidRPr="003F5876">
        <w:fldChar w:fldCharType="separate"/>
      </w:r>
      <w:r w:rsidR="00AA1329">
        <w:rPr>
          <w:noProof/>
        </w:rPr>
        <w:t>(</w:t>
      </w:r>
      <w:r w:rsidR="00835F7B">
        <w:rPr>
          <w:noProof/>
        </w:rPr>
        <w:t xml:space="preserve">Jonas 1984, translation by H. Jonas, with the help of D. Herr of </w:t>
      </w:r>
      <w:r w:rsidR="00835F7B" w:rsidRPr="001F71A0">
        <w:rPr>
          <w:i/>
          <w:noProof/>
        </w:rPr>
        <w:t>Das Prinzip Verantwortung (1979)</w:t>
      </w:r>
      <w:r w:rsidR="00835F7B">
        <w:rPr>
          <w:noProof/>
        </w:rPr>
        <w:t>)</w:t>
      </w:r>
      <w:r w:rsidRPr="003F5876">
        <w:fldChar w:fldCharType="end"/>
      </w:r>
      <w:r w:rsidRPr="003F5876">
        <w:t>.</w:t>
      </w:r>
    </w:p>
    <w:p w:rsidR="00974479" w:rsidRDefault="003F5876" w:rsidP="003F5876">
      <w:pPr>
        <w:pStyle w:val="Newparagraph"/>
      </w:pPr>
      <w:r w:rsidRPr="003F5876">
        <w:t>The notion of continuous responsibility suggests that responses to sustainability challenges should build on systemic insights into causes and reasons of their coming into existence (and, possibly, of their persistence). Insight in causes and reasons helps to formulate meaningful actions and</w:t>
      </w:r>
      <w:r w:rsidR="00D12BBD">
        <w:t xml:space="preserve"> </w:t>
      </w:r>
      <w:r w:rsidRPr="003F5876">
        <w:t xml:space="preserve"> initiatives to realise desirable solutions.</w:t>
      </w:r>
      <w:r>
        <w:t xml:space="preserve"> </w:t>
      </w:r>
      <w:r w:rsidR="0010785F">
        <w:t xml:space="preserve">Involvement of various stakeholders is crucial </w:t>
      </w:r>
      <w:r>
        <w:t xml:space="preserve">to co-construct systemic insights from a variety of perspectives and, consequently, for </w:t>
      </w:r>
      <w:r w:rsidR="0010785F">
        <w:t>enlarging t</w:t>
      </w:r>
      <w:r w:rsidR="00974479">
        <w:t>he scope of envisioned futures.</w:t>
      </w:r>
    </w:p>
    <w:p w:rsidR="004B674D" w:rsidRDefault="004B674D" w:rsidP="003F5876">
      <w:pPr>
        <w:pStyle w:val="Newparagraph"/>
      </w:pPr>
      <w:r>
        <w:t>Local sust</w:t>
      </w:r>
      <w:r w:rsidR="00437C2E">
        <w:t>ainability challenges cannot one-sidedly be solved from a particular disciplinary perspective, for t</w:t>
      </w:r>
      <w:r w:rsidR="00B221A1">
        <w:t>wo</w:t>
      </w:r>
      <w:r w:rsidR="00437C2E">
        <w:t xml:space="preserve"> reasons. First, a disciplinary perspective always </w:t>
      </w:r>
      <w:r w:rsidR="00437C2E">
        <w:lastRenderedPageBreak/>
        <w:t xml:space="preserve">considers reality from a specific theoretical frame or paradigm and, consequently, challenges </w:t>
      </w:r>
      <w:r w:rsidR="00B221A1">
        <w:t>first have to be translated into disciplinary terms in order to make them fit for a scientific ‘solution’</w:t>
      </w:r>
      <w:r w:rsidR="00437C2E">
        <w:t xml:space="preserve">. </w:t>
      </w:r>
      <w:r w:rsidR="00B221A1">
        <w:t xml:space="preserve">This translation is </w:t>
      </w:r>
      <w:r w:rsidR="002B290C">
        <w:t>more often than not</w:t>
      </w:r>
      <w:r w:rsidR="00B221A1">
        <w:t xml:space="preserve"> </w:t>
      </w:r>
      <w:r w:rsidR="002B290C">
        <w:t>in</w:t>
      </w:r>
      <w:r w:rsidR="00B221A1">
        <w:t>comp</w:t>
      </w:r>
      <w:r w:rsidR="002B290C">
        <w:t xml:space="preserve">atible with stakeholders’ understanding of the challenge. </w:t>
      </w:r>
      <w:r w:rsidR="00B221A1">
        <w:t>Second, i</w:t>
      </w:r>
      <w:r w:rsidR="00437C2E">
        <w:t xml:space="preserve">ncreasing disciplinary specialization and fragmentation </w:t>
      </w:r>
      <w:r w:rsidR="002B290C">
        <w:t xml:space="preserve">easily </w:t>
      </w:r>
      <w:r w:rsidR="00B221A1">
        <w:t xml:space="preserve">leads to </w:t>
      </w:r>
      <w:r w:rsidR="00437C2E">
        <w:t xml:space="preserve">real life challenges </w:t>
      </w:r>
      <w:r w:rsidR="00B221A1">
        <w:t xml:space="preserve">either being </w:t>
      </w:r>
      <w:r w:rsidR="00437C2E">
        <w:t>translated in a reductionist way</w:t>
      </w:r>
      <w:r w:rsidR="00B221A1">
        <w:t xml:space="preserve"> or being neglected because the disciplinary perspective prevents professional knowledge actors to perceive it</w:t>
      </w:r>
      <w:r w:rsidR="002B290C">
        <w:t>.</w:t>
      </w:r>
    </w:p>
    <w:p w:rsidR="00974479" w:rsidRPr="00974479" w:rsidRDefault="002B290C" w:rsidP="00974479">
      <w:pPr>
        <w:pStyle w:val="Newparagraph"/>
      </w:pPr>
      <w:r>
        <w:t xml:space="preserve">These disciplinary limitations do not imply that disciplinary perspectives are not useful or needed. Problem definitions of local sustainability challenges indeed always consist of a set of ideas regarding a) causes and reasons for the unsustainability of </w:t>
      </w:r>
      <w:r w:rsidR="000E1171">
        <w:t>ph</w:t>
      </w:r>
      <w:r>
        <w:t xml:space="preserve">enomena and b) </w:t>
      </w:r>
      <w:r w:rsidR="00091D78">
        <w:t xml:space="preserve">possibly </w:t>
      </w:r>
      <w:r>
        <w:t xml:space="preserve">useful theoretical and practical </w:t>
      </w:r>
      <w:r w:rsidR="00091D78">
        <w:t>ways</w:t>
      </w:r>
      <w:r>
        <w:t xml:space="preserve"> to deal with them</w:t>
      </w:r>
      <w:r w:rsidR="00091D78">
        <w:t>. Both causes and reasons can be either global or local or a combination  thereof. Scientific knowledge actors are competent to deal with rather global causes and reasons and their consequences and with rather theoretical ways</w:t>
      </w:r>
      <w:r w:rsidR="000E1171">
        <w:t>—these are ways that are deemed to have a rather global/universal validity--</w:t>
      </w:r>
      <w:r w:rsidR="00091D78">
        <w:t>to intervene</w:t>
      </w:r>
      <w:r w:rsidR="00EC43CA">
        <w:t>.</w:t>
      </w:r>
      <w:r w:rsidR="00D43EEA">
        <w:t xml:space="preserve"> </w:t>
      </w:r>
      <w:r w:rsidR="00974479" w:rsidRPr="00974479">
        <w:t xml:space="preserve">In order to deal with </w:t>
      </w:r>
      <w:r w:rsidR="00974479">
        <w:t xml:space="preserve">the totality of </w:t>
      </w:r>
      <w:r w:rsidR="00974479" w:rsidRPr="00974479">
        <w:t>causes and reasons, the research and innovation community should at least pay due attention to both natural sciences ánd social sciences and humanities as possible sources of inspiration for effective research and innovation activities.</w:t>
      </w:r>
    </w:p>
    <w:p w:rsidR="00313460" w:rsidRPr="00EC43CA" w:rsidRDefault="009B5C6B" w:rsidP="00EC43CA">
      <w:pPr>
        <w:pStyle w:val="Newparagraph"/>
      </w:pPr>
      <w:r>
        <w:t>Due attention should also be paid to g</w:t>
      </w:r>
      <w:r w:rsidR="0010785F">
        <w:t>rass roots initiatives</w:t>
      </w:r>
      <w:r w:rsidR="000D5A09">
        <w:t xml:space="preserve">. </w:t>
      </w:r>
      <w:r w:rsidR="006F6A3F">
        <w:t>As niche initiatives, they often take little notice of some dominant institutions, structures or cultures and t</w:t>
      </w:r>
      <w:r w:rsidR="0010785F">
        <w:t xml:space="preserve">hey can bring in </w:t>
      </w:r>
      <w:r w:rsidR="006F6A3F">
        <w:t xml:space="preserve">new </w:t>
      </w:r>
      <w:r w:rsidR="0010785F">
        <w:t>visions, knowledge and know-how</w:t>
      </w:r>
      <w:r w:rsidR="000D5A09">
        <w:t xml:space="preserve"> </w:t>
      </w:r>
      <w:r w:rsidR="0010785F">
        <w:t xml:space="preserve">that </w:t>
      </w:r>
      <w:r w:rsidR="000D5A09">
        <w:t>comply with local</w:t>
      </w:r>
      <w:r w:rsidR="0010785F">
        <w:t xml:space="preserve"> </w:t>
      </w:r>
      <w:r w:rsidR="000D5A09">
        <w:t xml:space="preserve">capacities and ambitions. </w:t>
      </w:r>
      <w:r w:rsidR="00EC43CA">
        <w:t>I</w:t>
      </w:r>
      <w:r w:rsidR="00313460" w:rsidRPr="00EC43CA">
        <w:t xml:space="preserve">n order to get the systemic analysis of the coming into existence/persistence of a </w:t>
      </w:r>
      <w:r w:rsidR="00EC43CA">
        <w:t xml:space="preserve">local manifestation of a global </w:t>
      </w:r>
      <w:r w:rsidR="00313460" w:rsidRPr="00EC43CA">
        <w:t>sustainability challenge sufficiently adequate, why not supporting</w:t>
      </w:r>
      <w:r w:rsidR="00EC43CA">
        <w:t xml:space="preserve"> </w:t>
      </w:r>
      <w:r w:rsidR="00313460" w:rsidRPr="00EC43CA">
        <w:t xml:space="preserve">citizens who experience </w:t>
      </w:r>
      <w:r w:rsidR="00EC43CA">
        <w:t xml:space="preserve">these </w:t>
      </w:r>
      <w:r w:rsidR="00313460" w:rsidRPr="00EC43CA">
        <w:t xml:space="preserve">local manifestations and who are already struggling to deal with them in ways a) they deem </w:t>
      </w:r>
      <w:r w:rsidR="00313460" w:rsidRPr="00EC43CA">
        <w:lastRenderedPageBreak/>
        <w:t xml:space="preserve">consistent with their values and b) which build further on their proper capacities and resources? In short, this is a plea a) to attenuate the scientific ambition to present rather universal explanations and, consequently, prescribe rather </w:t>
      </w:r>
      <w:r w:rsidR="009E703A">
        <w:t>de-contextualised</w:t>
      </w:r>
      <w:r w:rsidR="00313460" w:rsidRPr="00EC43CA">
        <w:t xml:space="preserve"> innovations, but to click down research activities and innovation recommendations to rather local situations and b) to behave as </w:t>
      </w:r>
      <w:r w:rsidR="00313460" w:rsidRPr="00EC43CA">
        <w:rPr>
          <w:i/>
        </w:rPr>
        <w:t>knowledge partners</w:t>
      </w:r>
      <w:r w:rsidR="00313460" w:rsidRPr="00EC43CA">
        <w:t>—who take a constructively critical but respectful stance towards citizens’ practical knowledge claims and normative ambitions—instead of knowledge teachers.</w:t>
      </w:r>
    </w:p>
    <w:p w:rsidR="00D02A9D" w:rsidRPr="00D02A9D" w:rsidRDefault="000D5A09" w:rsidP="00D02A9D">
      <w:pPr>
        <w:pStyle w:val="Newparagraph"/>
      </w:pPr>
      <w:r>
        <w:t>Exchanges between local problem solving initiatives and rather globally oriented professional knowledge and know-how can</w:t>
      </w:r>
      <w:r w:rsidR="00F31408">
        <w:t>,</w:t>
      </w:r>
      <w:r w:rsidR="006F6A3F">
        <w:t xml:space="preserve"> </w:t>
      </w:r>
      <w:r w:rsidR="00EC43CA">
        <w:t>moreover</w:t>
      </w:r>
      <w:r w:rsidR="00F31408">
        <w:t>,</w:t>
      </w:r>
      <w:r>
        <w:t xml:space="preserve"> improve the resilience of the research and innovation system</w:t>
      </w:r>
      <w:r w:rsidR="00F31408">
        <w:t>:</w:t>
      </w:r>
      <w:r w:rsidR="006F6A3F">
        <w:t xml:space="preserve"> because it enlarges the variety of possible responses to sustainability challenges and because it </w:t>
      </w:r>
      <w:r w:rsidR="00F31408">
        <w:t>challenges dominant approaches</w:t>
      </w:r>
      <w:r>
        <w:t xml:space="preserve"> </w:t>
      </w:r>
      <w:r>
        <w:fldChar w:fldCharType="begin"/>
      </w:r>
      <w:r w:rsidR="00A05D3B">
        <w:instrText xml:space="preserve"> ADDIN REFMGR.CITE &lt;Refman&gt;&lt;Cite&gt;&lt;Author&gt;Snick&lt;/Author&gt;&lt;Year&gt;2012&lt;/Year&gt;&lt;RecNum&gt;427&lt;/RecNum&gt;&lt;IDText&gt;Wijze Wetenschappen. Een antwoord op de grote maatschappelijke uitdagingen&lt;/IDText&gt;&lt;MDL Ref_Type="Report"&gt;&lt;Ref_Type&gt;Report&lt;/Ref_Type&gt;&lt;Ref_ID&gt;427&lt;/Ref_ID&gt;&lt;Title_Primary&gt;Wijze Wetenschappen. Een antwoord op de grote maatschappelijke uitdagingen&lt;/Title_Primary&gt;&lt;Authors_Primary&gt;Snick,Anne&lt;/Authors_Primary&gt;&lt;Authors_Primary&gt;Cortier,Evelien&lt;/Authors_Primary&gt;&lt;Date_Primary&gt;2012&lt;/Date_Primary&gt;&lt;Reprint&gt;Not in File&lt;/Reprint&gt;&lt;Publisher&gt;Instituut Samenleving &amp;amp; Technologie, Vlaams Parlement&lt;/Publisher&gt;&lt;Web_URL_Link1&gt;file://U:\Document\Wijze Wetenschap\2012-12-17 Rapport Wijze wetenschappen - leesversie.pdf&lt;/Web_URL_Link1&gt;&lt;ZZ_WorkformID&gt;24&lt;/ZZ_WorkformID&gt;&lt;/MDL&gt;&lt;/Cite&gt;&lt;/Refman&gt;</w:instrText>
      </w:r>
      <w:r>
        <w:fldChar w:fldCharType="separate"/>
      </w:r>
      <w:r>
        <w:rPr>
          <w:noProof/>
        </w:rPr>
        <w:t>(Snick and Cortier 2012)</w:t>
      </w:r>
      <w:r>
        <w:fldChar w:fldCharType="end"/>
      </w:r>
      <w:r>
        <w:t>.</w:t>
      </w:r>
      <w:r w:rsidR="00D02A9D">
        <w:t xml:space="preserve"> </w:t>
      </w:r>
    </w:p>
    <w:p w:rsidR="00F31408" w:rsidRDefault="00F31408" w:rsidP="00F31408">
      <w:pPr>
        <w:pStyle w:val="Newparagraph"/>
      </w:pPr>
      <w:r>
        <w:t xml:space="preserve">To conclude, glocal sustainability research and innovation should be of a transdisciplinary kind. </w:t>
      </w:r>
      <w:r w:rsidRPr="000E1171">
        <w:rPr>
          <w:u w:val="single"/>
        </w:rPr>
        <w:t>Transdisciplinarity</w:t>
      </w:r>
      <w:r>
        <w:t xml:space="preserve"> </w:t>
      </w:r>
      <w:r w:rsidR="009B5C6B">
        <w:t>helps</w:t>
      </w:r>
      <w:r>
        <w:t xml:space="preserve"> the research and innovation community to deal with the </w:t>
      </w:r>
      <w:r w:rsidRPr="000E1171">
        <w:rPr>
          <w:u w:val="single"/>
        </w:rPr>
        <w:t>prescriptive limitations</w:t>
      </w:r>
      <w:r>
        <w:t xml:space="preserve"> of scientific knowledge and technological know-how.</w:t>
      </w:r>
      <w:r w:rsidR="006038AF">
        <w:t xml:space="preserve"> </w:t>
      </w:r>
      <w:r w:rsidR="00DA16F0">
        <w:t>A transdisciplinary approach</w:t>
      </w:r>
      <w:r w:rsidR="00D12BBD">
        <w:t xml:space="preserve">, again, </w:t>
      </w:r>
      <w:r w:rsidR="00DA16F0">
        <w:t>allows</w:t>
      </w:r>
      <w:r w:rsidR="006038AF">
        <w:t xml:space="preserve"> the research and innovation community </w:t>
      </w:r>
      <w:r w:rsidR="00DA16F0">
        <w:t xml:space="preserve">to fulfil its </w:t>
      </w:r>
      <w:r w:rsidR="0006309E">
        <w:t xml:space="preserve">public </w:t>
      </w:r>
      <w:r w:rsidR="00DA16F0">
        <w:t xml:space="preserve">(as a collective of </w:t>
      </w:r>
      <w:r w:rsidR="006038AF">
        <w:t>citizen</w:t>
      </w:r>
      <w:r w:rsidR="00DA16F0">
        <w:t>s)</w:t>
      </w:r>
      <w:r w:rsidR="006038AF">
        <w:t xml:space="preserve"> </w:t>
      </w:r>
      <w:r w:rsidR="00DA16F0">
        <w:t>rather than i</w:t>
      </w:r>
      <w:r w:rsidR="0006309E">
        <w:t>ts</w:t>
      </w:r>
      <w:r w:rsidR="00DA16F0">
        <w:t xml:space="preserve"> professional (</w:t>
      </w:r>
      <w:r w:rsidR="00887171">
        <w:t>role</w:t>
      </w:r>
      <w:r w:rsidR="00DA16F0">
        <w:t>)</w:t>
      </w:r>
      <w:r w:rsidR="00887171">
        <w:t xml:space="preserve"> </w:t>
      </w:r>
      <w:r w:rsidR="0006309E">
        <w:t xml:space="preserve">responsibilities </w:t>
      </w:r>
      <w:r w:rsidR="00887171">
        <w:fldChar w:fldCharType="begin"/>
      </w:r>
      <w:r w:rsidR="00A05D3B">
        <w:instrText xml:space="preserve"> ADDIN REFMGR.CITE &lt;Refman&gt;&lt;Cite&gt;&lt;Author&gt;Mitcham&lt;/Author&gt;&lt;Year&gt;2000&lt;/Year&gt;&lt;RecNum&gt;545&lt;/RecNum&gt;&lt;IDText&gt;The ethic of Scientists and Engineers: From Occupational Role Responsibility to Public Co-responsibility&lt;/IDText&gt;&lt;MDL Ref_Type="Book Chapter"&gt;&lt;Ref_Type&gt;Book Chapter&lt;/Ref_Type&gt;&lt;Ref_ID&gt;545&lt;/Ref_ID&gt;&lt;Title_Primary&gt;The ethic of Scientists and Engineers: From Occupational Role Responsibility to Public Co-responsibility&lt;/Title_Primary&gt;&lt;Authors_Primary&gt;Mitcham,Carl&lt;/Authors_Primary&gt;&lt;Authors_Primary&gt;Von Schomberg,Ren&amp;#xE9;&lt;/Authors_Primary&gt;&lt;Date_Primary&gt;2000&lt;/Date_Primary&gt;&lt;Keywords&gt;Co-responsibility&lt;/Keywords&gt;&lt;Keywords&gt;Technology&lt;/Keywords&gt;&lt;Reprint&gt;Not in File&lt;/Reprint&gt;&lt;Start_Page&gt;167&lt;/Start_Page&gt;&lt;End_Page&gt;189&lt;/End_Page&gt;&lt;Title_Secondary&gt;Research in philosophy and technology&lt;/Title_Secondary&gt;&lt;Authors_Secondary&gt;Kroes,P&lt;/Authors_Secondary&gt;&lt;Authors_Secondary&gt;Meijers,A.&lt;/Authors_Secondary&gt;&lt;Pub_Place&gt;Amsterdam, etc.&lt;/Pub_Place&gt;&lt;Publisher&gt;JAI Press&lt;/Publisher&gt;&lt;Misc_2&gt;20&lt;/Misc_2&gt;&lt;Web_URL_Link2&gt;&lt;u&gt;http://www.cecte.gov.ar/pdf/000012-es.pdf&lt;/u&gt;&lt;/Web_URL_Link2&gt;&lt;ZZ_WorkformID&gt;3&lt;/ZZ_WorkformID&gt;&lt;/MDL&gt;&lt;/Cite&gt;&lt;/Refman&gt;</w:instrText>
      </w:r>
      <w:r w:rsidR="00887171">
        <w:fldChar w:fldCharType="separate"/>
      </w:r>
      <w:r w:rsidR="00887171">
        <w:rPr>
          <w:noProof/>
        </w:rPr>
        <w:t>(Mitcham and Von Schomberg 2000:167-189)</w:t>
      </w:r>
      <w:r w:rsidR="00887171">
        <w:fldChar w:fldCharType="end"/>
      </w:r>
      <w:r w:rsidR="006038AF">
        <w:t>.</w:t>
      </w:r>
    </w:p>
    <w:p w:rsidR="00172399" w:rsidRDefault="00832DEE" w:rsidP="00172399">
      <w:pPr>
        <w:pStyle w:val="Titre3"/>
      </w:pPr>
      <w:r w:rsidRPr="00172399">
        <w:t>Action research</w:t>
      </w:r>
    </w:p>
    <w:p w:rsidR="00313460" w:rsidRDefault="009E703A" w:rsidP="00172399">
      <w:pPr>
        <w:pStyle w:val="Heading4Paragraph"/>
      </w:pPr>
      <w:r>
        <w:t>Not only the descriptive and prescriptive capacities of knowledge are restricted. W</w:t>
      </w:r>
      <w:r w:rsidR="00313460">
        <w:t>e cannot be confident that actions and initiatives based on s</w:t>
      </w:r>
      <w:r w:rsidR="00EC43CA">
        <w:t>ystemic</w:t>
      </w:r>
      <w:r w:rsidR="00313460">
        <w:t xml:space="preserve"> </w:t>
      </w:r>
      <w:r>
        <w:t xml:space="preserve">knowledge </w:t>
      </w:r>
      <w:r w:rsidR="00313460">
        <w:t xml:space="preserve">insights will be sufficiently effective. The future always escapes the effectiveness of actions taken at a specific place and time (see </w:t>
      </w:r>
      <w:r w:rsidR="00EC43CA">
        <w:t xml:space="preserve">Hans </w:t>
      </w:r>
      <w:r w:rsidR="00313460">
        <w:t xml:space="preserve">Jonas and </w:t>
      </w:r>
      <w:r w:rsidR="00EC43CA">
        <w:t xml:space="preserve">Hannah </w:t>
      </w:r>
      <w:r w:rsidR="00313460">
        <w:t xml:space="preserve">Arendt). The results of </w:t>
      </w:r>
      <w:r w:rsidR="00313460">
        <w:lastRenderedPageBreak/>
        <w:t>actions are unpredictable and are out of actors’ control, once they enter into a socio-technical web of further actions and reactions.</w:t>
      </w:r>
    </w:p>
    <w:p w:rsidR="00313460" w:rsidRDefault="00313460" w:rsidP="00313460">
      <w:pPr>
        <w:pStyle w:val="Newparagraph"/>
      </w:pPr>
      <w:r>
        <w:t xml:space="preserve">These </w:t>
      </w:r>
      <w:r w:rsidR="009E703A">
        <w:t xml:space="preserve">predictive </w:t>
      </w:r>
      <w:r>
        <w:t xml:space="preserve">restrictions do however not imply an evasion from our </w:t>
      </w:r>
      <w:r w:rsidR="00974479">
        <w:t xml:space="preserve">total and continuous </w:t>
      </w:r>
      <w:r>
        <w:t xml:space="preserve">responsibility. It implies, in the words of Harremoës, ‘the need, as a matter of cultural change, for society’s institutions to enlarge existing notions of ethical responsibility to encompass these unknowns, which are predictable in principle even though not in specifics‘ </w:t>
      </w:r>
      <w:r w:rsidR="00835F7B">
        <w:fldChar w:fldCharType="begin"/>
      </w:r>
      <w:r w:rsidR="00A05D3B">
        <w:instrText xml:space="preserve"> ADDIN REFMGR.CITE &lt;Refman&gt;&lt;Cite&gt;&lt;Author&gt;Harremoës&lt;/Author&gt;&lt;Year&gt;2002&lt;/Year&gt;&lt;RecNum&gt;679&lt;/RecNum&gt;&lt;IDText&gt;The Precautionary Principle in the 20th Century. Late Lessons from Early Warnings&lt;/IDText&gt;&lt;MDL Ref_Type="Edited Book"&gt;&lt;Ref_Type&gt;Edited Book&lt;/Ref_Type&gt;&lt;Ref_ID&gt;679&lt;/Ref_ID&gt;&lt;Title_Primary&gt;The Precautionary Principle in the 20th Century. Late Lessons from Early Warnings&lt;/Title_Primary&gt;&lt;Authors_Primary&gt;Harremo&amp;#xEB;s,P.&lt;/Authors_Primary&gt;&lt;Authors_Primary&gt;Gee,David&lt;/Authors_Primary&gt;&lt;Authors_Primary&gt;Macgarvin,Malcolm&lt;/Authors_Primary&gt;&lt;Authors_Primary&gt;Stirling,Andy&lt;/Authors_Primary&gt;&lt;Authors_Primary&gt;Keys,Jane&lt;/Authors_Primary&gt;&lt;Authors_Primary&gt;Wynne,Brian&lt;/Authors_Primary&gt;&lt;Authors_Primary&gt;Guedes Vaz,Sofia&lt;/Authors_Primary&gt;&lt;Date_Primary&gt;2002&lt;/Date_Primary&gt;&lt;Reprint&gt;Not in File&lt;/Reprint&gt;&lt;Pub_Place&gt;London&lt;/Pub_Place&gt;&lt;Publisher&gt;Earthscan&lt;/Publisher&gt;&lt;ZZ_WorkformID&gt;27&lt;/ZZ_WorkformID&gt;&lt;/MDL&gt;&lt;/Cite&gt;&lt;/Refman&gt;</w:instrText>
      </w:r>
      <w:r w:rsidR="00835F7B">
        <w:fldChar w:fldCharType="separate"/>
      </w:r>
      <w:r w:rsidR="00835F7B">
        <w:rPr>
          <w:noProof/>
        </w:rPr>
        <w:t>(Harremoës et al. 2002)</w:t>
      </w:r>
      <w:r w:rsidR="00835F7B">
        <w:fldChar w:fldCharType="end"/>
      </w:r>
      <w:r>
        <w:t xml:space="preserve">. Institutionalisation of a precautionary attitude is a way to ‘encompass these unknowns’. What could a suitable precautionary attitude with respect to our ambition for sustainable development consist of? </w:t>
      </w:r>
    </w:p>
    <w:p w:rsidR="00084F97" w:rsidRDefault="00832DEE" w:rsidP="00313460">
      <w:pPr>
        <w:pStyle w:val="Newparagraph"/>
      </w:pPr>
      <w:r>
        <w:t xml:space="preserve">Rather than assigning considerable budgets </w:t>
      </w:r>
      <w:r w:rsidR="009C762A">
        <w:t>to the performance of complex</w:t>
      </w:r>
      <w:r>
        <w:t xml:space="preserve"> (ex ante or ex post) </w:t>
      </w:r>
      <w:r w:rsidR="009C762A">
        <w:t xml:space="preserve">policy or technology </w:t>
      </w:r>
      <w:r>
        <w:t xml:space="preserve">assessments </w:t>
      </w:r>
      <w:r w:rsidR="009C762A">
        <w:t>(</w:t>
      </w:r>
      <w:r>
        <w:t xml:space="preserve">that </w:t>
      </w:r>
      <w:r w:rsidR="009E703A">
        <w:t>rely on</w:t>
      </w:r>
      <w:r>
        <w:t xml:space="preserve"> </w:t>
      </w:r>
      <w:r w:rsidR="009E703A">
        <w:t>knowledge’s</w:t>
      </w:r>
      <w:r>
        <w:t xml:space="preserve"> </w:t>
      </w:r>
      <w:r w:rsidR="009E703A">
        <w:t>limited predictive capacities</w:t>
      </w:r>
      <w:r w:rsidR="009C762A">
        <w:t>)</w:t>
      </w:r>
      <w:r>
        <w:t>, why not make monitoring activities</w:t>
      </w:r>
      <w:r w:rsidR="00313460">
        <w:t xml:space="preserve"> </w:t>
      </w:r>
      <w:r>
        <w:t xml:space="preserve">an integral part of </w:t>
      </w:r>
      <w:r w:rsidR="005D35C0">
        <w:t>g</w:t>
      </w:r>
      <w:r>
        <w:t>local transdisciplinary</w:t>
      </w:r>
      <w:r w:rsidR="00313460">
        <w:t xml:space="preserve"> research and innovation activities.</w:t>
      </w:r>
      <w:r w:rsidR="00D02A9D">
        <w:t xml:space="preserve"> </w:t>
      </w:r>
      <w:r w:rsidR="009E703A">
        <w:t>Why not understand p</w:t>
      </w:r>
      <w:r w:rsidR="00313460">
        <w:t xml:space="preserve">recaution </w:t>
      </w:r>
      <w:r w:rsidR="009E703A">
        <w:t>a</w:t>
      </w:r>
      <w:r w:rsidR="00313460">
        <w:t xml:space="preserve">s </w:t>
      </w:r>
      <w:r w:rsidR="00D02A9D">
        <w:t xml:space="preserve">a </w:t>
      </w:r>
      <w:r w:rsidR="00313460">
        <w:t>procedure</w:t>
      </w:r>
      <w:r w:rsidR="005D35C0">
        <w:t>—rather than a principle—</w:t>
      </w:r>
      <w:r w:rsidR="009E703A">
        <w:t>of</w:t>
      </w:r>
      <w:r w:rsidR="005D35C0">
        <w:t xml:space="preserve"> </w:t>
      </w:r>
      <w:r w:rsidR="00084F97">
        <w:t xml:space="preserve">a) </w:t>
      </w:r>
      <w:r w:rsidR="009E703A">
        <w:t xml:space="preserve">gathering empirical evidence and comparing this evidence with the ecological, social and economic performance indicators that </w:t>
      </w:r>
      <w:r w:rsidR="009C762A">
        <w:t>are included in</w:t>
      </w:r>
      <w:r w:rsidR="009E703A">
        <w:t xml:space="preserve"> projected vision</w:t>
      </w:r>
      <w:r w:rsidR="009C762A">
        <w:t>s</w:t>
      </w:r>
      <w:r w:rsidR="009E703A">
        <w:t xml:space="preserve"> of </w:t>
      </w:r>
      <w:r w:rsidR="009C762A">
        <w:t>potential solutions to a glocal sustainability challenge</w:t>
      </w:r>
      <w:r w:rsidR="00084F97">
        <w:t xml:space="preserve"> and b) adjusting research and innovation activities as long as a gap remains between empirical findings and projected sustainability targets</w:t>
      </w:r>
      <w:r w:rsidR="009C762A">
        <w:t>?</w:t>
      </w:r>
    </w:p>
    <w:p w:rsidR="00313460" w:rsidRPr="00E35DB9" w:rsidRDefault="00313460" w:rsidP="00313460">
      <w:pPr>
        <w:pStyle w:val="Newparagraph"/>
      </w:pPr>
      <w:r>
        <w:t xml:space="preserve">A procedural approach </w:t>
      </w:r>
      <w:r w:rsidR="009C762A">
        <w:t xml:space="preserve">to precaution </w:t>
      </w:r>
      <w:r>
        <w:t xml:space="preserve">differs widely from what Grinbaum and Groves describe as ‘little more than a negative version of foresight-based consequentialism’ which grounds decisions on worst-case scenarios ‘which [indeed] still requires that we foresee what these might be, and that we make a judgment whether the benefits of acting are “proportionally” better than the potential hazards of doing so’ </w:t>
      </w:r>
      <w:r>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fldChar w:fldCharType="separate"/>
      </w:r>
      <w:r>
        <w:rPr>
          <w:noProof/>
        </w:rPr>
        <w:t>(Grinbaum and Groves 2013:119-142)</w:t>
      </w:r>
      <w:r>
        <w:fldChar w:fldCharType="end"/>
      </w:r>
      <w:r>
        <w:t xml:space="preserve">. The latter interpretation of the precautionary principle testifies of an </w:t>
      </w:r>
      <w:r w:rsidR="00E30BAE">
        <w:t xml:space="preserve">economic </w:t>
      </w:r>
      <w:r>
        <w:t>interpretation of responsibility</w:t>
      </w:r>
      <w:r w:rsidR="00E30BAE">
        <w:t>: it presupposes</w:t>
      </w:r>
      <w:r w:rsidR="00015EC5">
        <w:t>, ne</w:t>
      </w:r>
      <w:r w:rsidR="00835F7B">
        <w:t>x</w:t>
      </w:r>
      <w:r w:rsidR="00015EC5">
        <w:t xml:space="preserve">t to </w:t>
      </w:r>
      <w:r w:rsidR="00015EC5">
        <w:lastRenderedPageBreak/>
        <w:t>fictive predictive capacities,</w:t>
      </w:r>
      <w:r w:rsidR="00E30BAE">
        <w:t xml:space="preserve"> that a neutral</w:t>
      </w:r>
      <w:r w:rsidR="00015EC5">
        <w:t xml:space="preserve">, impartial </w:t>
      </w:r>
      <w:r w:rsidR="00E30BAE">
        <w:t xml:space="preserve">way </w:t>
      </w:r>
      <w:r w:rsidR="00015EC5">
        <w:t xml:space="preserve">exists </w:t>
      </w:r>
      <w:r w:rsidR="00E30BAE">
        <w:t>of measuring out benefits and hazards a</w:t>
      </w:r>
      <w:r w:rsidR="00015EC5">
        <w:t>ga</w:t>
      </w:r>
      <w:r w:rsidR="00E30BAE">
        <w:t>inst each other</w:t>
      </w:r>
      <w:r>
        <w:t>. The interpretation of a precautionary attitude as suggested here is</w:t>
      </w:r>
      <w:r w:rsidR="009C762A">
        <w:t>, on the contrary,</w:t>
      </w:r>
      <w:r>
        <w:t xml:space="preserve"> of a political kind: it considers whether the collective actions of both professional and non-professional knowledge actors contribute positively to the—locally specific—world the</w:t>
      </w:r>
      <w:r w:rsidR="00084F97">
        <w:t>se actors</w:t>
      </w:r>
      <w:r>
        <w:t xml:space="preserve"> hope to live in and to hand over to their descendants</w:t>
      </w:r>
      <w:r w:rsidR="00084F97">
        <w:rPr>
          <w:rStyle w:val="Appelnotedebasdep"/>
        </w:rPr>
        <w:footnoteReference w:id="15"/>
      </w:r>
      <w:r>
        <w:t xml:space="preserve">. </w:t>
      </w:r>
    </w:p>
    <w:p w:rsidR="00313460" w:rsidRDefault="00084F97" w:rsidP="00D02A9D">
      <w:pPr>
        <w:pStyle w:val="Newparagraph"/>
      </w:pPr>
      <w:r>
        <w:t>In short, glocal sustainability research should take the form of action research in order to overcome knowledge’s limited predictive capacities.</w:t>
      </w:r>
    </w:p>
    <w:p w:rsidR="008B5274" w:rsidRDefault="00835F7B" w:rsidP="00172399">
      <w:pPr>
        <w:pStyle w:val="Titre2"/>
      </w:pPr>
      <w:r>
        <w:t>Knowledge arenas</w:t>
      </w:r>
      <w:r w:rsidR="00172399">
        <w:t xml:space="preserve"> </w:t>
      </w:r>
      <w:r w:rsidR="00834D51">
        <w:t>as breeding grounds for responsible research and innovation</w:t>
      </w:r>
    </w:p>
    <w:p w:rsidR="00246877" w:rsidRDefault="004A0BAD" w:rsidP="005627EF">
      <w:pPr>
        <w:pStyle w:val="Paragraph"/>
      </w:pPr>
      <w:r w:rsidRPr="00932AD0">
        <w:t>In present research and innovation systems, the definition of research and innovation agenda’s and –project</w:t>
      </w:r>
      <w:r w:rsidR="00932AD0">
        <w:t>s</w:t>
      </w:r>
      <w:r w:rsidRPr="00932AD0">
        <w:t xml:space="preserve"> </w:t>
      </w:r>
      <w:r w:rsidR="00932AD0" w:rsidRPr="00932AD0">
        <w:t>is</w:t>
      </w:r>
      <w:r w:rsidRPr="00932AD0">
        <w:t xml:space="preserve"> mainly </w:t>
      </w:r>
      <w:r w:rsidR="00932AD0" w:rsidRPr="00932AD0">
        <w:t xml:space="preserve">the preserve of </w:t>
      </w:r>
      <w:r w:rsidR="00932AD0">
        <w:t xml:space="preserve">(academic, strategic, or industrial) </w:t>
      </w:r>
      <w:r w:rsidR="00932AD0" w:rsidRPr="00932AD0">
        <w:t>research performing organisations</w:t>
      </w:r>
      <w:r w:rsidR="00932AD0">
        <w:t xml:space="preserve">. </w:t>
      </w:r>
      <w:r w:rsidR="00932AD0" w:rsidRPr="00932AD0">
        <w:t>The selection of research and innovation projects that effectively get fund</w:t>
      </w:r>
      <w:r w:rsidR="00932AD0">
        <w:t>ed</w:t>
      </w:r>
      <w:r w:rsidR="00932AD0" w:rsidRPr="00932AD0">
        <w:t>, in its turn</w:t>
      </w:r>
      <w:r w:rsidR="00932AD0">
        <w:t>,</w:t>
      </w:r>
      <w:r w:rsidR="00932AD0" w:rsidRPr="00932AD0">
        <w:t xml:space="preserve"> mainly depends on the funding policies of public (regional, national or international) funding organisations or on the </w:t>
      </w:r>
      <w:r w:rsidR="00932AD0">
        <w:t xml:space="preserve">funding strategies of </w:t>
      </w:r>
      <w:r w:rsidR="00EE709A">
        <w:t xml:space="preserve">universities, university colleges and of </w:t>
      </w:r>
      <w:r w:rsidR="00932AD0">
        <w:t>(large</w:t>
      </w:r>
      <w:r w:rsidR="00246877">
        <w:t>) enterprises.</w:t>
      </w:r>
    </w:p>
    <w:p w:rsidR="00772D98" w:rsidRDefault="00246877" w:rsidP="00772D98">
      <w:pPr>
        <w:pStyle w:val="Newparagraph"/>
      </w:pPr>
      <w:r w:rsidRPr="00246877">
        <w:t xml:space="preserve">The larger part </w:t>
      </w:r>
      <w:r w:rsidR="00932AD0" w:rsidRPr="00246877">
        <w:t xml:space="preserve">of research </w:t>
      </w:r>
      <w:r>
        <w:t xml:space="preserve">projects that research performing organisations </w:t>
      </w:r>
      <w:r w:rsidR="00932AD0" w:rsidRPr="00246877">
        <w:t>propos</w:t>
      </w:r>
      <w:r>
        <w:t>e</w:t>
      </w:r>
      <w:r w:rsidR="00932AD0" w:rsidRPr="00246877">
        <w:t xml:space="preserve"> </w:t>
      </w:r>
      <w:r w:rsidRPr="00246877">
        <w:t>are designed from a disciplinary perspective, they start from a rather reductionist interpretation of real life challenges, and they a</w:t>
      </w:r>
      <w:r>
        <w:t xml:space="preserve">im at </w:t>
      </w:r>
      <w:r w:rsidRPr="00246877">
        <w:t xml:space="preserve">theoretical models and </w:t>
      </w:r>
      <w:r>
        <w:lastRenderedPageBreak/>
        <w:t xml:space="preserve">technological </w:t>
      </w:r>
      <w:r w:rsidR="00772D98">
        <w:t xml:space="preserve">instruments and processes </w:t>
      </w:r>
      <w:r w:rsidRPr="00246877">
        <w:t xml:space="preserve">that </w:t>
      </w:r>
      <w:r w:rsidR="00772D98">
        <w:t xml:space="preserve">are </w:t>
      </w:r>
      <w:r w:rsidRPr="00246877">
        <w:t>validated in specific laboratory contexts of which the boundary conditions ar</w:t>
      </w:r>
      <w:r>
        <w:t xml:space="preserve">e (made) susceptible to control. </w:t>
      </w:r>
      <w:r w:rsidR="00772D98">
        <w:t xml:space="preserve">This rather limited variety of research projects consequently enters a financial/economic funnel: this implies that research proposals are predominantly filtered 1) according to the extent their results are deemed fit for </w:t>
      </w:r>
      <w:r w:rsidR="005627EF" w:rsidRPr="00772D98">
        <w:t>moneta</w:t>
      </w:r>
      <w:r w:rsidR="00772D98" w:rsidRPr="00772D98">
        <w:t>ry valorisation</w:t>
      </w:r>
      <w:r w:rsidR="005627EF" w:rsidRPr="00772D98">
        <w:t xml:space="preserve">, </w:t>
      </w:r>
      <w:r w:rsidR="00772D98">
        <w:t xml:space="preserve">and </w:t>
      </w:r>
      <w:r w:rsidR="005627EF" w:rsidRPr="00772D98">
        <w:t xml:space="preserve">2) </w:t>
      </w:r>
      <w:r w:rsidR="00772D98">
        <w:t>depending on the nature and extent of their technological</w:t>
      </w:r>
      <w:r w:rsidR="005627EF" w:rsidRPr="00772D98">
        <w:t>—</w:t>
      </w:r>
      <w:r w:rsidR="00772D98">
        <w:t>rather than socio-cultural or systemic—ingenuity</w:t>
      </w:r>
      <w:r w:rsidR="005627EF" w:rsidRPr="00772D98">
        <w:t>.</w:t>
      </w:r>
    </w:p>
    <w:p w:rsidR="0019773B" w:rsidRDefault="00E701F8" w:rsidP="004A0BAD">
      <w:pPr>
        <w:pStyle w:val="Newparagraph"/>
      </w:pPr>
      <w:r>
        <w:t>In order for responsible research and innovation to counterbalance the</w:t>
      </w:r>
      <w:r w:rsidR="00EE709A">
        <w:t>se</w:t>
      </w:r>
      <w:r>
        <w:t xml:space="preserve"> prevailing research </w:t>
      </w:r>
      <w:r w:rsidR="00EE709A">
        <w:t>designing</w:t>
      </w:r>
      <w:r>
        <w:t xml:space="preserve"> and funding strategies, </w:t>
      </w:r>
      <w:r w:rsidR="007A4757">
        <w:t xml:space="preserve">research and innovation systems are in need of some adjustments. One adjustment could consist of institutionalising </w:t>
      </w:r>
      <w:r w:rsidR="00835F7B">
        <w:t>knowledge arenas</w:t>
      </w:r>
      <w:r>
        <w:t xml:space="preserve"> that complement or, even better, transform present</w:t>
      </w:r>
      <w:r w:rsidR="00EE709A">
        <w:t>-day</w:t>
      </w:r>
      <w:r>
        <w:t xml:space="preserve"> science-industry interfaces</w:t>
      </w:r>
      <w:r w:rsidR="00835F7B">
        <w:t xml:space="preserve"> </w:t>
      </w:r>
      <w:r w:rsidR="00835F7B">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REFMGR.CITE </w:instrText>
      </w:r>
      <w:r w:rsidR="00A05D3B">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EN.CITE.DATA </w:instrText>
      </w:r>
      <w:r w:rsidR="00A05D3B">
        <w:fldChar w:fldCharType="end"/>
      </w:r>
      <w:r w:rsidR="00835F7B">
        <w:fldChar w:fldCharType="separate"/>
      </w:r>
      <w:r w:rsidR="00835F7B">
        <w:rPr>
          <w:noProof/>
        </w:rPr>
        <w:t>(Cornell, Berkhout, Tuinstra, Tábara, Jäger, Chabay, de Wit, Langlais, Mills, Moll, Otto, Petersen, Pohl, and van Kerkhoff 2013, 28:60-70)</w:t>
      </w:r>
      <w:r w:rsidR="00835F7B">
        <w:fldChar w:fldCharType="end"/>
      </w:r>
      <w:r>
        <w:t>.</w:t>
      </w:r>
      <w:r w:rsidR="00EE709A">
        <w:t xml:space="preserve"> </w:t>
      </w:r>
      <w:r w:rsidR="007A4757">
        <w:t xml:space="preserve">The mandate of these </w:t>
      </w:r>
      <w:r w:rsidR="0036448A">
        <w:t>knowledge arenas</w:t>
      </w:r>
      <w:r w:rsidR="007A4757">
        <w:t xml:space="preserve"> would be to stimulate the design, performance and monitoring of glocal sustaina</w:t>
      </w:r>
      <w:r w:rsidR="0019773B">
        <w:t>bility research and to act as an observatory or clearing house for RRI-activities.</w:t>
      </w:r>
    </w:p>
    <w:p w:rsidR="005627EF" w:rsidRPr="004A0BAD" w:rsidRDefault="004A0BAD" w:rsidP="004A0BAD">
      <w:pPr>
        <w:pStyle w:val="Newparagraph"/>
      </w:pPr>
      <w:r w:rsidRPr="004A0BAD">
        <w:t xml:space="preserve">In the next paragraphs, a process architecture—in need of further testing in regional/national contexts—is proposed and </w:t>
      </w:r>
      <w:r>
        <w:t>some</w:t>
      </w:r>
      <w:r w:rsidRPr="004A0BAD">
        <w:t xml:space="preserve"> preconditions for </w:t>
      </w:r>
      <w:r>
        <w:t xml:space="preserve">making </w:t>
      </w:r>
      <w:r w:rsidR="0036448A">
        <w:t>knowledge arenas</w:t>
      </w:r>
      <w:r>
        <w:t xml:space="preserve"> operational are described.</w:t>
      </w:r>
    </w:p>
    <w:p w:rsidR="00CD679F" w:rsidRDefault="00CD679F" w:rsidP="00834D51">
      <w:pPr>
        <w:pStyle w:val="Titre3"/>
      </w:pPr>
      <w:r>
        <w:t>A process architecture</w:t>
      </w:r>
      <w:r w:rsidR="0019773B">
        <w:t xml:space="preserve"> for glocal sustainability research</w:t>
      </w:r>
    </w:p>
    <w:p w:rsidR="00CD679F" w:rsidRDefault="00CD679F" w:rsidP="00CD679F">
      <w:pPr>
        <w:pStyle w:val="Paragraph"/>
      </w:pPr>
      <w:r>
        <w:t>In previous sections, the concept of ‘responsible research and innovation’ is translated into the concept of ‘glocal sustainability research</w:t>
      </w:r>
      <w:r w:rsidR="007A4757">
        <w:t xml:space="preserve">’, which takes the form of locally situated, transdiciplinary action research and which takes strong sustainability, equality and a-growth as its respective ecological, social and economic normative anchor points </w:t>
      </w:r>
      <w:r>
        <w:t>. This translation implies that</w:t>
      </w:r>
    </w:p>
    <w:p w:rsidR="00CD679F" w:rsidRDefault="00CD679F" w:rsidP="00CD679F">
      <w:pPr>
        <w:pStyle w:val="Numberedlist"/>
        <w:numPr>
          <w:ilvl w:val="0"/>
          <w:numId w:val="34"/>
        </w:numPr>
      </w:pPr>
      <w:r>
        <w:lastRenderedPageBreak/>
        <w:t xml:space="preserve">the </w:t>
      </w:r>
      <w:r w:rsidRPr="00CD679F">
        <w:t xml:space="preserve"> </w:t>
      </w:r>
      <w:r w:rsidRPr="00CD679F">
        <w:rPr>
          <w:i/>
        </w:rPr>
        <w:t>focus</w:t>
      </w:r>
      <w:r w:rsidRPr="00CD679F">
        <w:t xml:space="preserve"> shifts from the ‘novelty’ of scientific and technological research activities to the factual and normative situational characteristics of local sustainability challenges</w:t>
      </w:r>
      <w:r>
        <w:t xml:space="preserve">; </w:t>
      </w:r>
    </w:p>
    <w:p w:rsidR="00CD679F" w:rsidRDefault="00CD679F" w:rsidP="00CD679F">
      <w:pPr>
        <w:pStyle w:val="Numberedlist"/>
      </w:pPr>
      <w:r>
        <w:t>t</w:t>
      </w:r>
      <w:r w:rsidRPr="00CD679F">
        <w:t xml:space="preserve">he </w:t>
      </w:r>
      <w:r w:rsidRPr="00CD679F">
        <w:rPr>
          <w:i/>
        </w:rPr>
        <w:t>filter</w:t>
      </w:r>
      <w:r w:rsidRPr="00CD679F">
        <w:t xml:space="preserve"> shifts from the exact sciences as the dominant source of scientific knowledge  and technological know-how, to the social sciences, the humanities ánd the natural </w:t>
      </w:r>
      <w:r w:rsidR="00835F7B">
        <w:t xml:space="preserve">and engineering </w:t>
      </w:r>
      <w:r w:rsidRPr="00CD679F">
        <w:t>sciences as potential sources of knowledge and know-how</w:t>
      </w:r>
      <w:r>
        <w:t>;</w:t>
      </w:r>
    </w:p>
    <w:p w:rsidR="00CD679F" w:rsidRDefault="00CD679F" w:rsidP="00CD679F">
      <w:pPr>
        <w:pStyle w:val="Numberedlist"/>
      </w:pPr>
      <w:r>
        <w:rPr>
          <w:i/>
        </w:rPr>
        <w:t>r</w:t>
      </w:r>
      <w:r w:rsidRPr="00CD679F">
        <w:rPr>
          <w:i/>
        </w:rPr>
        <w:t>esponsibility</w:t>
      </w:r>
      <w:r w:rsidRPr="00CD679F">
        <w:t xml:space="preserve"> expands to both </w:t>
      </w:r>
      <w:r w:rsidR="00835F7B">
        <w:t>formal</w:t>
      </w:r>
      <w:r w:rsidRPr="00CD679F">
        <w:t xml:space="preserve"> and </w:t>
      </w:r>
      <w:r w:rsidR="00835F7B">
        <w:t>informal knowledge actors</w:t>
      </w:r>
      <w:r w:rsidRPr="00CD679F">
        <w:t xml:space="preserve"> as providers of both theoretical and practical insights and both global</w:t>
      </w:r>
      <w:r>
        <w:t xml:space="preserve"> and local normative ambitions.</w:t>
      </w:r>
    </w:p>
    <w:p w:rsidR="00CD679F" w:rsidRDefault="00CD679F" w:rsidP="005627EF">
      <w:r>
        <w:t>This translation of the concept of ‘</w:t>
      </w:r>
      <w:r w:rsidRPr="00CD679F">
        <w:t xml:space="preserve">responsible </w:t>
      </w:r>
      <w:r>
        <w:t xml:space="preserve">research and </w:t>
      </w:r>
      <w:r w:rsidRPr="00CD679F">
        <w:t>innovation</w:t>
      </w:r>
      <w:r>
        <w:t xml:space="preserve">’ complies with </w:t>
      </w:r>
      <w:r w:rsidRPr="00CD679F">
        <w:t xml:space="preserve">what Rommetveit </w:t>
      </w:r>
      <w:r w:rsidRPr="00CD679F">
        <w:rPr>
          <w:i/>
        </w:rPr>
        <w:t>et al.</w:t>
      </w:r>
      <w:r w:rsidRPr="00CD679F">
        <w:t xml:space="preserve"> call ‘deep innovation’: it investigates the effectiv</w:t>
      </w:r>
      <w:r w:rsidR="005627EF">
        <w:t>eness</w:t>
      </w:r>
      <w:r w:rsidRPr="00CD679F">
        <w:t xml:space="preserve"> of its activities with respect to the initial sustainability challenge, it takes the interactions between diverse dimensions of the sustainability challenge into consideration, and it constructively builds on the active involvement of various stakeholders.</w:t>
      </w:r>
    </w:p>
    <w:p w:rsidR="005627EF" w:rsidRPr="005627EF" w:rsidRDefault="005627EF" w:rsidP="005627EF">
      <w:pPr>
        <w:pStyle w:val="Newparagraph"/>
      </w:pPr>
      <w:r>
        <w:t>From this translation</w:t>
      </w:r>
      <w:r w:rsidR="007A4757">
        <w:t xml:space="preserve"> </w:t>
      </w:r>
      <w:r>
        <w:t>, we can derive the various phase</w:t>
      </w:r>
      <w:r w:rsidR="00C41828">
        <w:t>s</w:t>
      </w:r>
      <w:r>
        <w:t xml:space="preserve"> of the process architecture of responsible research and innovation. The consecutive t</w:t>
      </w:r>
      <w:r w:rsidRPr="005627EF">
        <w:t>asks are</w:t>
      </w:r>
      <w:r>
        <w:t>:</w:t>
      </w:r>
    </w:p>
    <w:p w:rsidR="005627EF" w:rsidRDefault="005627EF" w:rsidP="005627EF">
      <w:pPr>
        <w:pStyle w:val="Numberedlist"/>
        <w:numPr>
          <w:ilvl w:val="0"/>
          <w:numId w:val="35"/>
        </w:numPr>
      </w:pPr>
      <w:r w:rsidRPr="005627EF">
        <w:t xml:space="preserve">investigating what the specificity of the local challenge precisely consists of according to the various stakeholders experiencing it and co-creating—together with these stakeholders—a common problem definition, </w:t>
      </w:r>
    </w:p>
    <w:p w:rsidR="005627EF" w:rsidRDefault="005627EF" w:rsidP="005627EF">
      <w:pPr>
        <w:pStyle w:val="Numberedlist"/>
        <w:numPr>
          <w:ilvl w:val="0"/>
          <w:numId w:val="35"/>
        </w:numPr>
      </w:pPr>
      <w:r w:rsidRPr="005627EF">
        <w:t>describing both global and local causes and reasons for its coming into existence and for its persistence,</w:t>
      </w:r>
    </w:p>
    <w:p w:rsidR="005627EF" w:rsidRDefault="005627EF" w:rsidP="005627EF">
      <w:pPr>
        <w:pStyle w:val="Numberedlist"/>
        <w:numPr>
          <w:ilvl w:val="0"/>
          <w:numId w:val="35"/>
        </w:numPr>
      </w:pPr>
      <w:r w:rsidRPr="005627EF">
        <w:lastRenderedPageBreak/>
        <w:t>co-envisioning</w:t>
      </w:r>
      <w:r>
        <w:t>, based on a considerations of the detected causes and reasons,</w:t>
      </w:r>
      <w:r w:rsidRPr="005627EF">
        <w:t xml:space="preserve"> a humane and sustainable future</w:t>
      </w:r>
      <w:r>
        <w:t xml:space="preserve"> which is consistent with the locally specific factual and normative preconditions</w:t>
      </w:r>
      <w:r w:rsidRPr="005627EF">
        <w:t>,</w:t>
      </w:r>
    </w:p>
    <w:p w:rsidR="005627EF" w:rsidRDefault="005627EF" w:rsidP="005627EF">
      <w:pPr>
        <w:pStyle w:val="Numberedlist"/>
        <w:numPr>
          <w:ilvl w:val="0"/>
          <w:numId w:val="35"/>
        </w:numPr>
      </w:pPr>
      <w:r w:rsidRPr="005627EF">
        <w:t>considering which types of scientific and practical knowledge and know-how are needed to realise this envisioned future</w:t>
      </w:r>
      <w:r>
        <w:t xml:space="preserve">, </w:t>
      </w:r>
    </w:p>
    <w:p w:rsidR="005627EF" w:rsidRDefault="005627EF" w:rsidP="005627EF">
      <w:pPr>
        <w:pStyle w:val="Numberedlist"/>
        <w:numPr>
          <w:ilvl w:val="0"/>
          <w:numId w:val="35"/>
        </w:numPr>
      </w:pPr>
      <w:r w:rsidRPr="005627EF">
        <w:t>co-designing and –performing an experiment (i.e. action-research), with the locally specific world as a real life laboratory,</w:t>
      </w:r>
    </w:p>
    <w:p w:rsidR="005627EF" w:rsidRDefault="005627EF" w:rsidP="005627EF">
      <w:pPr>
        <w:pStyle w:val="Numberedlist"/>
        <w:numPr>
          <w:ilvl w:val="0"/>
          <w:numId w:val="35"/>
        </w:numPr>
      </w:pPr>
      <w:r w:rsidRPr="005627EF">
        <w:t>monitoring—with the envisioned future as standard—the results of this experiment and adjust either the experiment, the envisioned future or both when needed.</w:t>
      </w:r>
    </w:p>
    <w:p w:rsidR="0019773B" w:rsidRDefault="0019773B" w:rsidP="00834D51">
      <w:pPr>
        <w:pStyle w:val="Titre3"/>
      </w:pPr>
      <w:r>
        <w:t xml:space="preserve">The mandate of </w:t>
      </w:r>
      <w:r w:rsidR="0036448A">
        <w:t>knowledge arenas</w:t>
      </w:r>
    </w:p>
    <w:p w:rsidR="0019773B" w:rsidRDefault="00714E33" w:rsidP="00C936AD">
      <w:pPr>
        <w:pStyle w:val="Paragraph"/>
      </w:pPr>
      <w:r>
        <w:t xml:space="preserve">Specific </w:t>
      </w:r>
      <w:r w:rsidR="00835F7B">
        <w:t>knowledge arenas</w:t>
      </w:r>
      <w:r>
        <w:t xml:space="preserve">—i.e. units that consist of some staff members—are needed to manage glocal sustainability research projects. </w:t>
      </w:r>
      <w:r w:rsidR="000011A7">
        <w:t xml:space="preserve">The mandate of </w:t>
      </w:r>
      <w:r w:rsidR="00835F7B">
        <w:t>these knowledge arenas</w:t>
      </w:r>
      <w:r w:rsidR="000011A7">
        <w:t xml:space="preserve"> is</w:t>
      </w:r>
    </w:p>
    <w:p w:rsidR="000011A7" w:rsidRDefault="000011A7" w:rsidP="000011A7">
      <w:pPr>
        <w:pStyle w:val="Numberedlist"/>
        <w:numPr>
          <w:ilvl w:val="0"/>
          <w:numId w:val="36"/>
        </w:numPr>
      </w:pPr>
      <w:r>
        <w:t>to start up dialogues between persons, groups, organisations that engage themselves for specific glocal sustainability challenges</w:t>
      </w:r>
    </w:p>
    <w:p w:rsidR="000011A7" w:rsidRDefault="000011A7" w:rsidP="000011A7">
      <w:pPr>
        <w:pStyle w:val="Numberedlist"/>
      </w:pPr>
      <w:r>
        <w:t>to support the co-definition of  action-research projects that aim at solving the sustainability challenge,</w:t>
      </w:r>
    </w:p>
    <w:p w:rsidR="000011A7" w:rsidRDefault="000011A7" w:rsidP="000011A7">
      <w:pPr>
        <w:pStyle w:val="Numberedlist"/>
      </w:pPr>
      <w:r>
        <w:t>to support the composition of transdiciplinary project teams that are fit for the performance and monitoring of the co-defined research activities</w:t>
      </w:r>
    </w:p>
    <w:p w:rsidR="0035310A" w:rsidRDefault="000011A7" w:rsidP="000011A7">
      <w:pPr>
        <w:pStyle w:val="Numberedlist"/>
      </w:pPr>
      <w:r>
        <w:t xml:space="preserve">to </w:t>
      </w:r>
      <w:r w:rsidR="0035310A">
        <w:t>make ongoing research activities and results publicly accessible so that interested persons can question and comment on them</w:t>
      </w:r>
    </w:p>
    <w:p w:rsidR="0019773B" w:rsidRPr="0035310A" w:rsidRDefault="0035310A" w:rsidP="0019773B">
      <w:pPr>
        <w:pStyle w:val="Numberedlist"/>
      </w:pPr>
      <w:r>
        <w:t>to document and archive project activities and results in order to make them accessible for further responsible research and innovation activities.</w:t>
      </w:r>
    </w:p>
    <w:p w:rsidR="00C41828" w:rsidRDefault="0019773B" w:rsidP="00834D51">
      <w:pPr>
        <w:pStyle w:val="Titre3"/>
      </w:pPr>
      <w:r>
        <w:lastRenderedPageBreak/>
        <w:t>Institutional preconditions for a</w:t>
      </w:r>
      <w:r w:rsidR="00C41828">
        <w:t xml:space="preserve"> </w:t>
      </w:r>
      <w:r w:rsidR="0036448A">
        <w:t>knowledge arena</w:t>
      </w:r>
    </w:p>
    <w:p w:rsidR="008A1AE9" w:rsidRDefault="00C04CDA" w:rsidP="00834D51">
      <w:pPr>
        <w:pStyle w:val="Heading4Paragraph"/>
      </w:pPr>
      <w:r w:rsidRPr="00834D51">
        <w:rPr>
          <w:i/>
        </w:rPr>
        <w:t>A suitable location within regional/national research and innovation systems</w:t>
      </w:r>
      <w:r w:rsidR="00834D51">
        <w:rPr>
          <w:i/>
        </w:rPr>
        <w:t xml:space="preserve"> </w:t>
      </w:r>
      <w:r w:rsidR="00835F7B">
        <w:rPr>
          <w:i/>
        </w:rPr>
        <w:t>Knowledge arenas</w:t>
      </w:r>
      <w:r>
        <w:t xml:space="preserve"> can be institutionalised in different ways within regional or national contexts. They could either be implemented within research performing organisations, within research funding organisations or </w:t>
      </w:r>
      <w:r w:rsidR="0035310A">
        <w:t>they</w:t>
      </w:r>
      <w:r>
        <w:t xml:space="preserve"> could be conceived as an independent organisation. Anyhow, </w:t>
      </w:r>
      <w:r w:rsidR="00A05D3B">
        <w:t>they</w:t>
      </w:r>
      <w:r>
        <w:t xml:space="preserve"> should act on the junction between the science community, policy, industry and civil society.</w:t>
      </w:r>
    </w:p>
    <w:p w:rsidR="00C04CDA" w:rsidRDefault="008A1AE9" w:rsidP="008A1AE9">
      <w:pPr>
        <w:pStyle w:val="Newparagraph"/>
      </w:pPr>
      <w:r>
        <w:t xml:space="preserve">In order to allow </w:t>
      </w:r>
      <w:r w:rsidR="00A05D3B">
        <w:t>them</w:t>
      </w:r>
      <w:r>
        <w:t xml:space="preserve"> to act as impartial and independent as feasible, it would perhaps</w:t>
      </w:r>
      <w:r w:rsidR="008C7D6E">
        <w:t>—this certainly is a topic for further research—</w:t>
      </w:r>
      <w:r>
        <w:t>be</w:t>
      </w:r>
      <w:r w:rsidR="008C7D6E">
        <w:t xml:space="preserve"> </w:t>
      </w:r>
      <w:r>
        <w:t>bes</w:t>
      </w:r>
      <w:r w:rsidR="00A05D3B">
        <w:t>t to institutionalise them so that they</w:t>
      </w:r>
      <w:r>
        <w:t xml:space="preserve"> can act as a broker </w:t>
      </w:r>
      <w:r w:rsidRPr="008A1AE9">
        <w:rPr>
          <w:i/>
        </w:rPr>
        <w:t>between</w:t>
      </w:r>
      <w:r>
        <w:t xml:space="preserve"> various research organisations, rather than being institutionalised in each research performing organisation separately. For, in case the</w:t>
      </w:r>
      <w:r w:rsidR="00A05D3B">
        <w:t>ir</w:t>
      </w:r>
      <w:r>
        <w:t xml:space="preserve"> communication strategy  is implemented in an open and transparent way, this would </w:t>
      </w:r>
      <w:r w:rsidR="00F21F22">
        <w:t xml:space="preserve">allow that different perspectives, insights, visions, and interests are brought to the fore and enter into a constructive dialogue. It would, consequently, </w:t>
      </w:r>
      <w:r>
        <w:t xml:space="preserve">challenge research organisations to </w:t>
      </w:r>
      <w:r w:rsidR="005547E0">
        <w:t>found and motivate</w:t>
      </w:r>
      <w:r>
        <w:t xml:space="preserve"> their respective perspectives, insights,</w:t>
      </w:r>
      <w:r w:rsidR="005547E0">
        <w:t xml:space="preserve"> visions, and interests publicly and, hence, to transcend them to build shared visions, insights and interests and to democratize pr</w:t>
      </w:r>
      <w:r w:rsidR="00F21F22">
        <w:t>ocesses of knowledge production and application</w:t>
      </w:r>
      <w:r w:rsidR="00F21F22">
        <w:rPr>
          <w:rStyle w:val="Appelnotedebasdep"/>
        </w:rPr>
        <w:footnoteReference w:id="16"/>
      </w:r>
      <w:r w:rsidR="00F21F22">
        <w:t>.</w:t>
      </w:r>
    </w:p>
    <w:p w:rsidR="005547E0" w:rsidRPr="000B019F" w:rsidRDefault="005547E0" w:rsidP="008A1AE9">
      <w:pPr>
        <w:pStyle w:val="Newparagraph"/>
      </w:pPr>
      <w:r>
        <w:t xml:space="preserve">This </w:t>
      </w:r>
      <w:r w:rsidR="000B019F">
        <w:t xml:space="preserve">plea for  independent </w:t>
      </w:r>
      <w:r w:rsidR="00A05D3B">
        <w:t xml:space="preserve">knowledge arenas </w:t>
      </w:r>
      <w:r>
        <w:t>does, however, not contradict that</w:t>
      </w:r>
      <w:r w:rsidR="00A05D3B">
        <w:t xml:space="preserve"> knowledge arenas that </w:t>
      </w:r>
      <w:r>
        <w:t xml:space="preserve"> are </w:t>
      </w:r>
      <w:r w:rsidR="000B019F">
        <w:t xml:space="preserve">institutionalised within research organisations can be </w:t>
      </w:r>
      <w:r w:rsidR="000B019F">
        <w:lastRenderedPageBreak/>
        <w:t xml:space="preserve">important to test their </w:t>
      </w:r>
      <w:r w:rsidR="000B019F" w:rsidRPr="000B019F">
        <w:t>room for manoeuvre</w:t>
      </w:r>
      <w:r w:rsidR="000B019F">
        <w:t xml:space="preserve">, the boundary conditions that should be fulfilled to guarantee their appropriate autonomy and impartiality, and to test their relative advantages and disadvantages compared to </w:t>
      </w:r>
      <w:r w:rsidR="00A05D3B">
        <w:t>knowledge arenas</w:t>
      </w:r>
      <w:r w:rsidR="008C7D6E">
        <w:t xml:space="preserve"> that are institutionalised in between different organisations and societal spheres.</w:t>
      </w:r>
    </w:p>
    <w:p w:rsidR="0019773B" w:rsidRDefault="0019773B" w:rsidP="00834D51">
      <w:pPr>
        <w:pStyle w:val="Heading4Paragraph"/>
      </w:pPr>
      <w:r w:rsidRPr="00834D51">
        <w:rPr>
          <w:i/>
        </w:rPr>
        <w:t>Knowledge as a public good</w:t>
      </w:r>
      <w:r w:rsidR="00834D51">
        <w:rPr>
          <w:i/>
        </w:rPr>
        <w:t xml:space="preserve"> </w:t>
      </w:r>
      <w:r w:rsidR="008C7D6E">
        <w:t xml:space="preserve">Knowledge is a “joint impact” or “non-rival” good. It is a cluster of insights, of which </w:t>
      </w:r>
      <w:r w:rsidR="008C7D6E" w:rsidRPr="008C7D6E">
        <w:rPr>
          <w:i/>
        </w:rPr>
        <w:t>use</w:t>
      </w:r>
      <w:r w:rsidR="008C7D6E">
        <w:t xml:space="preserve"> of a smaller or larger part of it does not imply its </w:t>
      </w:r>
      <w:r w:rsidR="008C7D6E">
        <w:rPr>
          <w:i/>
        </w:rPr>
        <w:t>consumption</w:t>
      </w:r>
      <w:r w:rsidR="008C7D6E">
        <w:t xml:space="preserve">: the cluster of insights does not diminish by using parts of it and it is even likely that use of parts of it will increase the whole of insights in case </w:t>
      </w:r>
      <w:r w:rsidR="008C7D6E">
        <w:rPr>
          <w:i/>
        </w:rPr>
        <w:t>use</w:t>
      </w:r>
      <w:r w:rsidR="008C7D6E">
        <w:t xml:space="preserve"> of some insights results in the creation of new insights.</w:t>
      </w:r>
      <w:r w:rsidR="00D546AA">
        <w:t xml:space="preserve"> That knowledge is a “joint impact” good relates to the characteristics of knowledge itself. Use of knowledge by some does in principle not jeopardise use of the same knowledge by others. Knowledge is at the same time a “non-exclusive” good: one cannot simply prevent persons or organisations that dispose of certain knowledge from using it. Knowledge only becomes less or more exclusive via the institutionalisation of intellectual property regimes (IPRs). Intellectual property regimes define who and under which conditions have rights to access, use, and manage specific knowledge, to market it and to exclude others from these rights </w:t>
      </w:r>
      <w:r w:rsidR="00D546AA">
        <w:fldChar w:fldCharType="begin"/>
      </w:r>
      <w:r w:rsidR="00A05D3B">
        <w:instrText xml:space="preserve"> ADDIN REFMGR.CITE &lt;Refman&gt;&lt;Cite&gt;&lt;Author&gt;Hess&lt;/Author&gt;&lt;Year&gt;2001&lt;/Year&gt;&lt;RecNum&gt;437&lt;/RecNum&gt;&lt;IDText&gt;Artifacts, Facilities, And Content: information as a Common-pool Resource&lt;/IDText&gt;&lt;MDL Ref_Type="Unpublished Work"&gt;&lt;Ref_Type&gt;Unpublished Work&lt;/Ref_Type&gt;&lt;Ref_ID&gt;437&lt;/Ref_ID&gt;&lt;Title_Primary&gt;Artifacts, Facilities, And Content: information as a Common-pool Resource&lt;/Title_Primary&gt;&lt;Authors_Primary&gt;Hess,Charlotte&lt;/Authors_Primary&gt;&lt;Authors_Primary&gt;Ostrom,Elinor&lt;/Authors_Primary&gt;&lt;Date_Primary&gt;2001&lt;/Date_Primary&gt;&lt;Reprint&gt;Not in File&lt;/Reprint&gt;&lt;Web_URL&gt;http://law.duke.edu/pd/papers/ostromhes.pdf&lt;/Web_URL&gt;&lt;Web_URL_Link1&gt;file://U:\Document\SuMAT\Bronnen\Duurzame en solidaire economie\ostromhes open knowledge.pdf&lt;/Web_URL_Link1&gt;&lt;ZZ_WorkformID&gt;5&lt;/ZZ_WorkformID&gt;&lt;/MDL&gt;&lt;/Cite&gt;&lt;Cite&gt;&lt;Author&gt;Maskus&lt;/Author&gt;&lt;Year&gt;2004&lt;/Year&gt;&lt;RecNum&gt;433&lt;/RecNum&gt;&lt;IDText&gt;The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D546AA">
        <w:fldChar w:fldCharType="separate"/>
      </w:r>
      <w:r w:rsidR="00E15797">
        <w:rPr>
          <w:noProof/>
        </w:rPr>
        <w:t>(Hess and Ostrom 2001;Maskus and Reichman 2004, 7:279-320)</w:t>
      </w:r>
      <w:r w:rsidR="00D546AA">
        <w:fldChar w:fldCharType="end"/>
      </w:r>
      <w:r w:rsidR="00D546AA">
        <w:t>.</w:t>
      </w:r>
      <w:r w:rsidR="00E15797">
        <w:t xml:space="preserve"> It is, in other words, IPRs that define whether knowledge is rather a public or a private good (and the distinction between both is less strict than is usually thought). More important than this distinction, are the concrete clauses of which IPRs are composed. These clauses define the rights and duties of the owners of IPRs and the concomitant rights and duties of those who do not own them </w:t>
      </w:r>
      <w:r w:rsidR="00E15797">
        <w:fldChar w:fldCharType="begin"/>
      </w:r>
      <w:r w:rsidR="00A05D3B">
        <w:instrText xml:space="preserve"> ADDIN REFMGR.CITE &lt;Refman&gt;&lt;Cite&gt;&lt;Author&gt;Deblonde&lt;/Author&gt;&lt;Year&gt;2001&lt;/Year&gt;&lt;RecNum&gt;431&lt;/RecNum&gt;&lt;IDText&gt;Economics as a Political Muse. Philosophical Reflections on the Relevance of Economics for Ecological Policy&lt;/IDText&gt;&lt;MDL Ref_Type="Book, Whole"&gt;&lt;Ref_Type&gt;Book, Whole&lt;/Ref_Type&gt;&lt;Ref_ID&gt;431&lt;/Ref_ID&gt;&lt;Title_Primary&gt;Economics as a Political Muse. Philosophical Reflections on the Relevance of Economics for Ecological Policy&lt;/Title_Primary&gt;&lt;Authors_Primary&gt;Deblonde,Marian&lt;/Authors_Primary&gt;&lt;Date_Primary&gt;2001&lt;/Date_Primary&gt;&lt;Reprint&gt;Not in File&lt;/Reprint&gt;&lt;Issue&gt;2&lt;/Issue&gt;&lt;Publisher&gt;Springer Netherlands&lt;/Publisher&gt;&lt;Title_Series&gt;The International Library of Environmental, Agricultural and Food Ethics&lt;/Title_Series&gt;&lt;ISSN_ISBN&gt;&lt;f name="Times New Roman"&gt;978-90-481-5888-1&lt;/f&gt;&lt;/ISSN_ISBN&gt;&lt;Misc_3&gt;10.1007/978-94-015-9767-8_8&lt;/Misc_3&gt;&lt;ZZ_WorkformID&gt;2&lt;/ZZ_WorkformID&gt;&lt;/MDL&gt;&lt;/Cite&gt;&lt;/Refman&gt;</w:instrText>
      </w:r>
      <w:r w:rsidR="00E15797">
        <w:fldChar w:fldCharType="separate"/>
      </w:r>
      <w:r w:rsidR="00E15797">
        <w:rPr>
          <w:noProof/>
        </w:rPr>
        <w:t>(Deblonde 2001)</w:t>
      </w:r>
      <w:r w:rsidR="00E15797">
        <w:fldChar w:fldCharType="end"/>
      </w:r>
      <w:r w:rsidR="00E15797">
        <w:t>.</w:t>
      </w:r>
    </w:p>
    <w:p w:rsidR="00E15797" w:rsidRDefault="00E15797" w:rsidP="00E15797">
      <w:pPr>
        <w:pStyle w:val="Newparagraph"/>
      </w:pPr>
      <w:r>
        <w:t xml:space="preserve">Here </w:t>
      </w:r>
      <w:r w:rsidR="000D5E3F">
        <w:t>are some tasks</w:t>
      </w:r>
      <w:r>
        <w:t xml:space="preserve"> for public authorities</w:t>
      </w:r>
      <w:r w:rsidR="000D5E3F">
        <w:t>. T</w:t>
      </w:r>
      <w:r>
        <w:t>hey should ensure</w:t>
      </w:r>
      <w:r w:rsidR="0056695C">
        <w:t xml:space="preserve"> that the </w:t>
      </w:r>
      <w:r w:rsidR="000D5E3F">
        <w:t xml:space="preserve">resources needed to develop </w:t>
      </w:r>
      <w:r w:rsidR="0056695C">
        <w:t xml:space="preserve">knowledge </w:t>
      </w:r>
      <w:r w:rsidR="000D5E3F">
        <w:t xml:space="preserve">and know-how </w:t>
      </w:r>
      <w:r w:rsidR="0056695C">
        <w:t xml:space="preserve">to deal </w:t>
      </w:r>
      <w:r w:rsidR="000D5E3F">
        <w:t xml:space="preserve">effectively </w:t>
      </w:r>
      <w:r w:rsidR="0056695C">
        <w:t xml:space="preserve">with sustainability challenges </w:t>
      </w:r>
      <w:r w:rsidR="000D5E3F">
        <w:t>are provided</w:t>
      </w:r>
      <w:r w:rsidR="0056695C">
        <w:t xml:space="preserve">—in case </w:t>
      </w:r>
      <w:r w:rsidR="000D5E3F">
        <w:t xml:space="preserve">the research and innovation challenges do not fit with </w:t>
      </w:r>
      <w:r w:rsidR="000D5E3F">
        <w:lastRenderedPageBreak/>
        <w:t>the perceived private interests of individual</w:t>
      </w:r>
      <w:r w:rsidR="0056695C">
        <w:t xml:space="preserve"> persons or organisations or in case private persons or organisations do not dispose of the necessary resource</w:t>
      </w:r>
      <w:r w:rsidR="00510351">
        <w:t>s</w:t>
      </w:r>
      <w:r w:rsidR="0056695C">
        <w:t xml:space="preserve"> to </w:t>
      </w:r>
      <w:r w:rsidR="000D5E3F">
        <w:t>perform the necessary research and innovation activities</w:t>
      </w:r>
      <w:r w:rsidR="0056695C">
        <w:t>—and tha</w:t>
      </w:r>
      <w:r w:rsidR="0033469E">
        <w:t>t the benefits arising from research and innovation</w:t>
      </w:r>
      <w:r w:rsidR="0056695C">
        <w:t xml:space="preserve"> </w:t>
      </w:r>
      <w:r w:rsidR="0033469E">
        <w:t xml:space="preserve">activities </w:t>
      </w:r>
      <w:r w:rsidR="0056695C">
        <w:t xml:space="preserve">are redistributed in a fair and reasonable way to the funding community </w:t>
      </w:r>
      <w:r w:rsidR="0056695C">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56695C">
        <w:fldChar w:fldCharType="separate"/>
      </w:r>
      <w:r w:rsidR="0056695C">
        <w:rPr>
          <w:noProof/>
        </w:rPr>
        <w:t>(Maskus and Reichman 2004, 7:279-320)</w:t>
      </w:r>
      <w:r w:rsidR="0056695C">
        <w:fldChar w:fldCharType="end"/>
      </w:r>
      <w:r w:rsidR="0056695C">
        <w:t xml:space="preserve">. </w:t>
      </w:r>
      <w:r w:rsidR="0033469E">
        <w:t xml:space="preserve">One aspect of both these tasks is the reconsideration of prevailing </w:t>
      </w:r>
      <w:r w:rsidR="0056695C">
        <w:t>IPRs.</w:t>
      </w:r>
    </w:p>
    <w:p w:rsidR="0056695C" w:rsidRDefault="0033469E" w:rsidP="00E15797">
      <w:pPr>
        <w:pStyle w:val="Newparagraph"/>
      </w:pPr>
      <w:r>
        <w:t>According to Maskus and Reichman, internationally prevailing IPRs—as stipulated in the Agreement on Trade-Related Aspects of Intellectual Property Rights (the TRIPS-Agreement)—are mainly beneficial for those—‘a de facto “knowledge cartel”’—who invest in monetary terms in the appropriation of IPRs, not those who contribute most to the production of new knowledge and know-how or make most use of it. In this “knowledge cartel”, SMEs and public research organisations</w:t>
      </w:r>
      <w:r w:rsidR="006E24A3">
        <w:t xml:space="preserve"> are</w:t>
      </w:r>
      <w:r>
        <w:t xml:space="preserve">, amongst others, </w:t>
      </w:r>
      <w:r w:rsidR="006E24A3">
        <w:t>strikingly</w:t>
      </w:r>
      <w:r>
        <w:t xml:space="preserve"> underrepresented. </w:t>
      </w:r>
      <w:r w:rsidR="006E24A3">
        <w:t>This way, present TRIPS-agreement risks, paradoxically, to prevent a further liberalisation of global markets</w:t>
      </w:r>
      <w:r w:rsidR="006E24A3">
        <w:rPr>
          <w:rStyle w:val="Appelnotedebasdep"/>
        </w:rPr>
        <w:footnoteReference w:id="17"/>
      </w:r>
      <w:r w:rsidR="004610F7">
        <w:t xml:space="preserve">. The availability within the public domain of original data and scientific information decreases at a moment in time that the possibilities to connect local and distributed knowledge- and databases via ICT are more extended than ever. Not only privately, but also publicly financed results become less accessible. </w:t>
      </w:r>
      <w:r w:rsidR="00274F0C">
        <w:t>Also p</w:t>
      </w:r>
      <w:r w:rsidR="004610F7">
        <w:t xml:space="preserve">ublic research organisations </w:t>
      </w:r>
      <w:r w:rsidR="00274F0C">
        <w:t xml:space="preserve">are more </w:t>
      </w:r>
      <w:r w:rsidR="00274F0C">
        <w:lastRenderedPageBreak/>
        <w:t>and more aiming at monetary valorisation of their research results,</w:t>
      </w:r>
      <w:r w:rsidR="004610F7">
        <w:t xml:space="preserve"> </w:t>
      </w:r>
      <w:r w:rsidR="00274F0C">
        <w:t>so that some opportunities for research and innovation activities get lost and their costs increase</w:t>
      </w:r>
      <w:r w:rsidR="00274F0C">
        <w:rPr>
          <w:rStyle w:val="Appelnotedebasdep"/>
        </w:rPr>
        <w:footnoteReference w:id="18"/>
      </w:r>
      <w:r w:rsidR="00274F0C">
        <w:t>.</w:t>
      </w:r>
    </w:p>
    <w:p w:rsidR="00274F0C" w:rsidRDefault="00274F0C" w:rsidP="00E15797">
      <w:pPr>
        <w:pStyle w:val="Newparagraph"/>
      </w:pPr>
      <w:r>
        <w:t xml:space="preserve">Moreover, </w:t>
      </w:r>
      <w:r w:rsidR="00F17CD5">
        <w:t>current TRIPS-agreement</w:t>
      </w:r>
      <w:r>
        <w:t xml:space="preserve"> </w:t>
      </w:r>
      <w:r w:rsidR="00F17CD5">
        <w:t>is</w:t>
      </w:r>
      <w:r>
        <w:t xml:space="preserve"> not favourable to the provision of public goods such as health, education, scientific res</w:t>
      </w:r>
      <w:r w:rsidR="00F17CD5">
        <w:t xml:space="preserve">earch, agriculture and environment. They diminish the power of public authorities to realise public goods via adjustments of national legislation: nations are allowed to ‘[formulate and amend] their laws and regulations, adopt measures necessary to protect public health and nutrition, and […] promote the public interest in sectors of vital importance to their socio-economic and technological development [… if] consistent with the provisions of this [TRIPS] Agreement’ (Robert Howse quoted in </w:t>
      </w:r>
      <w:r w:rsidR="00F17CD5">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F17CD5">
        <w:fldChar w:fldCharType="separate"/>
      </w:r>
      <w:r w:rsidR="00F17CD5">
        <w:rPr>
          <w:noProof/>
        </w:rPr>
        <w:t>(Maskus and Reichman 2004, 7:279-320)</w:t>
      </w:r>
      <w:r w:rsidR="00F17CD5">
        <w:fldChar w:fldCharType="end"/>
      </w:r>
      <w:r w:rsidR="00F17CD5">
        <w:t>).</w:t>
      </w:r>
    </w:p>
    <w:p w:rsidR="00F17CD5" w:rsidRDefault="00F17CD5" w:rsidP="00E15797">
      <w:pPr>
        <w:pStyle w:val="Newparagraph"/>
      </w:pPr>
      <w:r>
        <w:t xml:space="preserve">International IPR-standards are in need of revision in order to realise a proper balance between private and public interests. Also within the European (scientific) community concerns arise regarding the negative effects of prevailing IPR-policies </w:t>
      </w:r>
      <w:r>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fldChar w:fldCharType="separate"/>
      </w:r>
      <w:r>
        <w:rPr>
          <w:noProof/>
        </w:rPr>
        <w:t>(Maskus and Reichman 2004, 7:279-320)</w:t>
      </w:r>
      <w:r>
        <w:fldChar w:fldCharType="end"/>
      </w:r>
      <w:r>
        <w:t>. On the one hand, barriers to invest in the production and distribution of knowledge should be low</w:t>
      </w:r>
      <w:r w:rsidR="00A648AD">
        <w:t>ered to a reasonable level and appropriate IPRs should be defined to compensate for these investments in a fair and reasonable way. On the other hand, IPRs should create opportunities via digital communication technologies to connect producers and users of scientific knowledge and technological know-how in a global knowledge pool.</w:t>
      </w:r>
    </w:p>
    <w:p w:rsidR="00A648AD" w:rsidRPr="00E15797" w:rsidRDefault="00A648AD" w:rsidP="00E15797">
      <w:pPr>
        <w:pStyle w:val="Newparagraph"/>
      </w:pPr>
      <w:r>
        <w:t>Juridical and economic insight</w:t>
      </w:r>
      <w:r w:rsidR="00751F94">
        <w:t>s</w:t>
      </w:r>
      <w:r>
        <w:t xml:space="preserve"> in a</w:t>
      </w:r>
      <w:r w:rsidR="00751F94">
        <w:t xml:space="preserve"> publicly appropriate</w:t>
      </w:r>
      <w:r>
        <w:t xml:space="preserve"> international system of IPRs still are in full development</w:t>
      </w:r>
      <w:r w:rsidR="00751F94">
        <w:t xml:space="preserve"> </w:t>
      </w:r>
      <w:r w:rsidR="00751F94">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751F94">
        <w:fldChar w:fldCharType="separate"/>
      </w:r>
      <w:r w:rsidR="00751F94">
        <w:rPr>
          <w:noProof/>
        </w:rPr>
        <w:t>(Maskus and Reichman 2004, 7:279-320)</w:t>
      </w:r>
      <w:r w:rsidR="00751F94">
        <w:fldChar w:fldCharType="end"/>
      </w:r>
      <w:r w:rsidR="00751F94">
        <w:t xml:space="preserve">. The </w:t>
      </w:r>
      <w:r w:rsidR="00751F94">
        <w:lastRenderedPageBreak/>
        <w:t>European Commission already invites public research organisations to reformulate their knowledge exchange strategies and it promises to stimulate further research in IPRs</w:t>
      </w:r>
      <w:r w:rsidR="00751F94">
        <w:rPr>
          <w:rStyle w:val="Appelnotedebasdep"/>
        </w:rPr>
        <w:footnoteReference w:id="19"/>
      </w:r>
      <w:r w:rsidR="00751F94">
        <w:t>. It, however, remains to be clarified how (and to what extent) these initiatives are linked to ‘strong’ sustainability ambitions.</w:t>
      </w:r>
    </w:p>
    <w:p w:rsidR="00001B9D" w:rsidRPr="00001B9D" w:rsidRDefault="0019773B" w:rsidP="00834D51">
      <w:pPr>
        <w:pStyle w:val="Heading4Paragraph"/>
      </w:pPr>
      <w:r w:rsidRPr="00834D51">
        <w:rPr>
          <w:i/>
        </w:rPr>
        <w:t xml:space="preserve">Appropriate remuneration </w:t>
      </w:r>
      <w:r w:rsidR="00001B9D" w:rsidRPr="00834D51">
        <w:rPr>
          <w:i/>
        </w:rPr>
        <w:t>strategies</w:t>
      </w:r>
      <w:r w:rsidR="00834D51">
        <w:rPr>
          <w:i/>
        </w:rPr>
        <w:t xml:space="preserve"> </w:t>
      </w:r>
      <w:r w:rsidR="00001B9D">
        <w:t>Next to the problem of defining publicly appropriate IPRs</w:t>
      </w:r>
      <w:r w:rsidR="00C75297">
        <w:t xml:space="preserve"> in order to reduce the costs of sustainability research and innovation</w:t>
      </w:r>
      <w:r w:rsidR="00001B9D">
        <w:t xml:space="preserve">, also the question regarding </w:t>
      </w:r>
      <w:r w:rsidR="0057313C">
        <w:t>equitable, fair and reasonable</w:t>
      </w:r>
      <w:r w:rsidR="00001B9D">
        <w:t xml:space="preserve"> remuneration strategies to compensate those—both professional and non-professional, theoretical and practical experts—who contribute to sustainability research and innovation activities remains to be answered. </w:t>
      </w:r>
      <w:r w:rsidR="0057313C">
        <w:t>Unless I overlook some research domains and topics, a</w:t>
      </w:r>
      <w:r w:rsidR="00C75297">
        <w:t xml:space="preserve"> brief literature search </w:t>
      </w:r>
      <w:r w:rsidR="0057313C">
        <w:t>suggests</w:t>
      </w:r>
      <w:r w:rsidR="00C75297">
        <w:t xml:space="preserve"> that this question remains nearly untouched</w:t>
      </w:r>
      <w:r w:rsidR="0057313C">
        <w:t xml:space="preserve"> within the scientific community</w:t>
      </w:r>
      <w:r w:rsidR="00C75297">
        <w:t>.</w:t>
      </w:r>
      <w:r w:rsidR="0057313C">
        <w:t xml:space="preserve"> A new </w:t>
      </w:r>
      <w:r w:rsidR="00CE4EFA">
        <w:t xml:space="preserve">research topic to be opened in the ‘endless </w:t>
      </w:r>
      <w:r w:rsidR="0057313C">
        <w:t>frontier</w:t>
      </w:r>
      <w:r w:rsidR="00CE4EFA">
        <w:t>’ of science</w:t>
      </w:r>
      <w:r w:rsidR="00215F27">
        <w:rPr>
          <w:rStyle w:val="Appelnotedebasdep"/>
        </w:rPr>
        <w:footnoteReference w:id="20"/>
      </w:r>
      <w:r w:rsidR="00CE4EFA">
        <w:t>?</w:t>
      </w:r>
      <w:r w:rsidR="0057313C">
        <w:t xml:space="preserve"> </w:t>
      </w:r>
    </w:p>
    <w:p w:rsidR="00DE2DF9" w:rsidRDefault="00215F27" w:rsidP="00834D51">
      <w:pPr>
        <w:pStyle w:val="Heading4Paragraph"/>
      </w:pPr>
      <w:r w:rsidRPr="00834D51">
        <w:rPr>
          <w:i/>
        </w:rPr>
        <w:t>A suitable</w:t>
      </w:r>
      <w:r w:rsidR="0019773B" w:rsidRPr="00834D51">
        <w:rPr>
          <w:i/>
        </w:rPr>
        <w:t xml:space="preserve"> business model for </w:t>
      </w:r>
      <w:r w:rsidR="0036448A">
        <w:rPr>
          <w:i/>
        </w:rPr>
        <w:t>knowledge arenas</w:t>
      </w:r>
      <w:r w:rsidR="00834D51">
        <w:rPr>
          <w:i/>
        </w:rPr>
        <w:t xml:space="preserve"> </w:t>
      </w:r>
      <w:r>
        <w:t xml:space="preserve">Finally, in order to guarantee the continuity of </w:t>
      </w:r>
      <w:r w:rsidR="00A05D3B">
        <w:t>knowledge arenas</w:t>
      </w:r>
      <w:r>
        <w:t>, funding should be provided in order to compensate for its operational costs. Here again, further research is needed in order to define a suitable business model. Potential funding organisations can be public and private r</w:t>
      </w:r>
      <w:r w:rsidR="00DE2DF9">
        <w:t>esearch organisations</w:t>
      </w:r>
      <w:r w:rsidR="0020555F">
        <w:t>, and also research</w:t>
      </w:r>
      <w:r w:rsidR="00DE2DF9">
        <w:t xml:space="preserve"> units</w:t>
      </w:r>
      <w:r w:rsidR="0020555F">
        <w:t xml:space="preserve"> within civil society organisations and public administrations</w:t>
      </w:r>
      <w:r w:rsidR="00DE2DF9">
        <w:t>.</w:t>
      </w:r>
    </w:p>
    <w:p w:rsidR="0057313C" w:rsidRDefault="00215F27" w:rsidP="00DE2DF9">
      <w:pPr>
        <w:pStyle w:val="Newparagraph"/>
      </w:pPr>
      <w:r>
        <w:lastRenderedPageBreak/>
        <w:t xml:space="preserve">For universities </w:t>
      </w:r>
      <w:r w:rsidR="00DE2DF9">
        <w:t xml:space="preserve">and university colleges, </w:t>
      </w:r>
      <w:r>
        <w:t xml:space="preserve">investing in a </w:t>
      </w:r>
      <w:r w:rsidR="00A05D3B">
        <w:t>knowledge arena</w:t>
      </w:r>
      <w:r w:rsidR="00DE2DF9">
        <w:t xml:space="preserve"> could be an attractive</w:t>
      </w:r>
      <w:r>
        <w:t xml:space="preserve"> way to provide societal services (which is the third role of universities</w:t>
      </w:r>
      <w:r w:rsidR="00DE2DF9">
        <w:t xml:space="preserve"> and university colleges</w:t>
      </w:r>
      <w:r>
        <w:t xml:space="preserve">, next to performing research and providing education). For companies, it could be an </w:t>
      </w:r>
      <w:r w:rsidR="00DE2DF9">
        <w:t>attractive</w:t>
      </w:r>
      <w:r>
        <w:t xml:space="preserve"> way to </w:t>
      </w:r>
      <w:r w:rsidR="00606E4F">
        <w:t>take up their corporate social responsibility. Moreover, both public and private research organisations can be compensated for their investments in</w:t>
      </w:r>
      <w:r w:rsidR="00DB7B98">
        <w:t xml:space="preserve"> knowledge arenas</w:t>
      </w:r>
      <w:r w:rsidR="00DE2DF9">
        <w:t>. T</w:t>
      </w:r>
      <w:r w:rsidR="00606E4F">
        <w:t>he</w:t>
      </w:r>
      <w:r w:rsidR="00DB7B98">
        <w:t>y</w:t>
      </w:r>
      <w:r w:rsidR="00606E4F">
        <w:t xml:space="preserve"> can be a </w:t>
      </w:r>
      <w:r w:rsidR="00DE2DF9">
        <w:t xml:space="preserve">productive </w:t>
      </w:r>
      <w:r w:rsidR="00606E4F">
        <w:t xml:space="preserve">source of inspiration for developing research proposals and  consortia, because </w:t>
      </w:r>
      <w:r w:rsidR="00DE2DF9">
        <w:t>they</w:t>
      </w:r>
      <w:r w:rsidR="00606E4F">
        <w:t xml:space="preserve"> allow to get a better feeling with the (sustainability) </w:t>
      </w:r>
      <w:r w:rsidR="00DE2DF9">
        <w:t>insights</w:t>
      </w:r>
      <w:r w:rsidR="00606E4F">
        <w:t xml:space="preserve"> and expectation</w:t>
      </w:r>
      <w:r w:rsidR="00DE2DF9">
        <w:t>s</w:t>
      </w:r>
      <w:r w:rsidR="00606E4F">
        <w:t xml:space="preserve"> of various societal and scientific actors. The</w:t>
      </w:r>
      <w:r w:rsidR="00DB7B98">
        <w:t>y</w:t>
      </w:r>
      <w:r w:rsidR="00606E4F">
        <w:t xml:space="preserve"> can also help researcher</w:t>
      </w:r>
      <w:r w:rsidR="00DE2DF9">
        <w:t>s</w:t>
      </w:r>
      <w:r w:rsidR="00606E4F">
        <w:t xml:space="preserve"> to extend and consolidate their stakeholder network and to valorise their research results </w:t>
      </w:r>
      <w:r w:rsidR="00DE2DF9">
        <w:t>more efficiently</w:t>
      </w:r>
      <w:r w:rsidR="00606E4F">
        <w:t>. Co-design, -performance and –monitoring p</w:t>
      </w:r>
      <w:r w:rsidR="00F11E3A">
        <w:t>ossibly</w:t>
      </w:r>
      <w:r w:rsidR="00606E4F">
        <w:t>—this should be tested in real life experiments—</w:t>
      </w:r>
      <w:r w:rsidR="00DE2DF9">
        <w:t>will</w:t>
      </w:r>
      <w:r w:rsidR="00606E4F">
        <w:t xml:space="preserve"> result in more efficient use of research time and resources</w:t>
      </w:r>
      <w:r w:rsidR="00F11E3A">
        <w:t>.</w:t>
      </w:r>
      <w:r w:rsidR="00606E4F">
        <w:t xml:space="preserve"> </w:t>
      </w:r>
      <w:r w:rsidR="00F11E3A">
        <w:t>R</w:t>
      </w:r>
      <w:r w:rsidR="00606E4F">
        <w:t xml:space="preserve">esearchers </w:t>
      </w:r>
      <w:r w:rsidR="00F11E3A">
        <w:t xml:space="preserve">participating in co-design, performance and monitoring will probably </w:t>
      </w:r>
      <w:r w:rsidR="00606E4F">
        <w:t xml:space="preserve">have to spend less time </w:t>
      </w:r>
      <w:r w:rsidR="00F11E3A">
        <w:t xml:space="preserve">with </w:t>
      </w:r>
      <w:r w:rsidR="00606E4F">
        <w:t>bridg</w:t>
      </w:r>
      <w:r w:rsidR="00F11E3A">
        <w:t>ing</w:t>
      </w:r>
      <w:r w:rsidR="00606E4F">
        <w:t xml:space="preserve"> the so-called ‘valley of death’ </w:t>
      </w:r>
      <w:r w:rsidR="00DE2DF9">
        <w:t xml:space="preserve">or </w:t>
      </w:r>
      <w:r w:rsidR="00F11E3A">
        <w:t>with</w:t>
      </w:r>
      <w:r w:rsidR="00DE2DF9">
        <w:t xml:space="preserve"> convinc</w:t>
      </w:r>
      <w:r w:rsidR="00F11E3A">
        <w:t>ing</w:t>
      </w:r>
      <w:r w:rsidR="00DE2DF9">
        <w:t xml:space="preserve"> stakeholders of the usefulness of research results, because together with the design and performance of transdiciplinary research projects</w:t>
      </w:r>
      <w:r w:rsidR="00F11E3A">
        <w:t>, researchers</w:t>
      </w:r>
      <w:r w:rsidR="00DE2DF9">
        <w:t xml:space="preserve"> also </w:t>
      </w:r>
      <w:r w:rsidR="00F11E3A">
        <w:t xml:space="preserve">create </w:t>
      </w:r>
      <w:r w:rsidR="00DE2DF9">
        <w:t xml:space="preserve">stakeholder support for </w:t>
      </w:r>
      <w:r w:rsidR="00F11E3A">
        <w:t xml:space="preserve">their </w:t>
      </w:r>
      <w:r w:rsidR="00DE2DF9">
        <w:t>results.</w:t>
      </w:r>
    </w:p>
    <w:p w:rsidR="00F11E3A" w:rsidRDefault="00F11E3A" w:rsidP="00DE2DF9">
      <w:pPr>
        <w:pStyle w:val="Newparagraph"/>
      </w:pPr>
      <w:r>
        <w:t>For other stakeholders</w:t>
      </w:r>
      <w:r w:rsidR="00765A34">
        <w:t>—</w:t>
      </w:r>
      <w:r>
        <w:t>policy</w:t>
      </w:r>
      <w:r w:rsidR="00765A34">
        <w:t xml:space="preserve"> </w:t>
      </w:r>
      <w:r>
        <w:t xml:space="preserve">makers, civil society organisations, citizens’ groups—it is less clear whether, when and in which way </w:t>
      </w:r>
      <w:r w:rsidR="00765A34">
        <w:t>it is attractive to</w:t>
      </w:r>
      <w:r>
        <w:t xml:space="preserve"> invest in </w:t>
      </w:r>
      <w:r w:rsidR="00DB7B98">
        <w:t xml:space="preserve">knowledge arenas </w:t>
      </w:r>
      <w:r>
        <w:t>and how they can be rewarded for their investment</w:t>
      </w:r>
      <w:r w:rsidR="00765A34">
        <w:t>s</w:t>
      </w:r>
      <w:r>
        <w:t>.</w:t>
      </w:r>
      <w:r w:rsidR="00765A34">
        <w:t xml:space="preserve"> As with crowdfunding strategies, this should probably be considered case-by-case and, here again, this is a research domain that is rather recently opened for exploration.</w:t>
      </w:r>
    </w:p>
    <w:p w:rsidR="00765A34" w:rsidRPr="0057313C" w:rsidRDefault="00765A34" w:rsidP="00765A34">
      <w:pPr>
        <w:pStyle w:val="Titre1"/>
      </w:pPr>
      <w:r>
        <w:t>To conclude</w:t>
      </w:r>
    </w:p>
    <w:p w:rsidR="00CF3F51" w:rsidRDefault="007A50A0" w:rsidP="00CF3F51">
      <w:pPr>
        <w:pStyle w:val="Paragraph"/>
      </w:pPr>
      <w:r>
        <w:t xml:space="preserve">Based on an analysis of the sustainability performance of knowledge economies and of the nature and role </w:t>
      </w:r>
      <w:r w:rsidR="007E674A">
        <w:t xml:space="preserve">of research and innovation in such economies, this article suggests </w:t>
      </w:r>
      <w:r w:rsidR="007E674A">
        <w:lastRenderedPageBreak/>
        <w:t>‘glocal sustainability research’ as an ethically feasible translation of the concept of ‘Responsible Research and innovation’</w:t>
      </w:r>
      <w:r w:rsidR="00C951AB">
        <w:t xml:space="preserve"> (RRI)</w:t>
      </w:r>
      <w:r w:rsidR="007E674A">
        <w:t xml:space="preserve">. Glocal sustainability research urges the research and innovation community to take a different </w:t>
      </w:r>
      <w:r w:rsidR="007E674A" w:rsidRPr="007E674A">
        <w:rPr>
          <w:i/>
        </w:rPr>
        <w:t>focus</w:t>
      </w:r>
      <w:r w:rsidR="007E674A">
        <w:t xml:space="preserve">—local sustainability challenges rather than new and emergent science and technology—, different </w:t>
      </w:r>
      <w:r w:rsidR="007E674A" w:rsidRPr="007E674A">
        <w:rPr>
          <w:i/>
        </w:rPr>
        <w:t>glasses</w:t>
      </w:r>
      <w:r w:rsidR="007E674A">
        <w:t>—a combination of natural and social science</w:t>
      </w:r>
      <w:r w:rsidR="00C951AB">
        <w:t>s</w:t>
      </w:r>
      <w:r w:rsidR="007E674A">
        <w:t xml:space="preserve"> and of humanitie</w:t>
      </w:r>
      <w:r w:rsidR="00C951AB">
        <w:t>s</w:t>
      </w:r>
      <w:r w:rsidR="00CF3F51">
        <w:t xml:space="preserve"> rather than a predominance of natural and</w:t>
      </w:r>
      <w:r w:rsidR="00DB7B98">
        <w:t xml:space="preserve"> engineering</w:t>
      </w:r>
      <w:r w:rsidR="00CF3F51">
        <w:t xml:space="preserve"> sciences</w:t>
      </w:r>
      <w:r w:rsidR="00C951AB">
        <w:t>—and to include a wider variety of practitioners</w:t>
      </w:r>
      <w:r w:rsidR="007E674A">
        <w:t>—</w:t>
      </w:r>
      <w:r w:rsidR="00C951AB">
        <w:t>both theoretical and practical experts within the science community, policy, and civil society</w:t>
      </w:r>
      <w:r w:rsidR="00CF3F51">
        <w:t xml:space="preserve"> rather than a restriction to members of public and private research organisations</w:t>
      </w:r>
      <w:r w:rsidR="00C951AB">
        <w:t xml:space="preserve">. In order to stimulate RRI, </w:t>
      </w:r>
      <w:r w:rsidR="00DB7B98">
        <w:t>knowledge arenas</w:t>
      </w:r>
      <w:r w:rsidR="00C951AB">
        <w:t xml:space="preserve"> ar</w:t>
      </w:r>
      <w:r w:rsidR="00CF3F51">
        <w:t>e proposed as breeding grounds.</w:t>
      </w:r>
    </w:p>
    <w:p w:rsidR="00997B0F" w:rsidRDefault="00C951AB" w:rsidP="00CF3F51">
      <w:pPr>
        <w:pStyle w:val="Newparagraph"/>
      </w:pPr>
      <w:r>
        <w:t xml:space="preserve">Several questions remain in order to institutionalise the proposed translation of RRI. </w:t>
      </w:r>
      <w:r w:rsidR="00CF3F51">
        <w:t>One type of q</w:t>
      </w:r>
      <w:r>
        <w:t>uestions regard</w:t>
      </w:r>
      <w:r w:rsidR="00CF3F51">
        <w:t>s</w:t>
      </w:r>
      <w:r>
        <w:t>, for instance, the definition of fair and reasonable in</w:t>
      </w:r>
      <w:r w:rsidR="00CF3F51">
        <w:t>tellectual property regimes and</w:t>
      </w:r>
      <w:r>
        <w:t xml:space="preserve"> of fair and reasonable remuneration strategies for those who contribute to glocal sustainability research and innovation. </w:t>
      </w:r>
      <w:r w:rsidR="00CF3F51">
        <w:t xml:space="preserve">Another topic regards the quest for appropriate business models to make </w:t>
      </w:r>
      <w:r w:rsidR="00DB7B98">
        <w:t>knowledge arena</w:t>
      </w:r>
      <w:r w:rsidR="003D5565">
        <w:t>s operational.</w:t>
      </w:r>
    </w:p>
    <w:p w:rsidR="003D5565" w:rsidRDefault="003D5565" w:rsidP="003D5565">
      <w:pPr>
        <w:pStyle w:val="Titre1"/>
      </w:pPr>
      <w:r>
        <w:t>Acknowledgements</w:t>
      </w:r>
    </w:p>
    <w:p w:rsidR="003D5565" w:rsidRPr="003D5565" w:rsidRDefault="003D5565" w:rsidP="003D5565">
      <w:pPr>
        <w:pStyle w:val="Paragraph"/>
      </w:pPr>
      <w:r>
        <w:t>I’d like to thank Prof. em. Jef Peeters (University College Leuven – KHLeuven) for his constructive comments and suggestions</w:t>
      </w:r>
      <w:r w:rsidR="00DB7B98">
        <w:t xml:space="preserve"> and two anonymous referees who urged me to make my line of reasoning clearer and sharper</w:t>
      </w:r>
      <w:r>
        <w:t>.</w:t>
      </w:r>
    </w:p>
    <w:p w:rsidR="001215D5" w:rsidRDefault="005B3FBA" w:rsidP="00CF3F51">
      <w:pPr>
        <w:pStyle w:val="Tabletitle"/>
      </w:pPr>
      <w:r>
        <w:br w:type="page"/>
      </w:r>
    </w:p>
    <w:p w:rsidR="00A05D3B" w:rsidRDefault="001215D5" w:rsidP="00A05D3B">
      <w:pPr>
        <w:pStyle w:val="Figurecaption"/>
        <w:jc w:val="center"/>
        <w:rPr>
          <w:noProof/>
        </w:rPr>
      </w:pPr>
      <w:r>
        <w:lastRenderedPageBreak/>
        <w:fldChar w:fldCharType="begin"/>
      </w:r>
      <w:r w:rsidRPr="0079072C">
        <w:instrText xml:space="preserve"> ADDIN REFMGR.REFLIST </w:instrText>
      </w:r>
      <w:r>
        <w:fldChar w:fldCharType="separate"/>
      </w:r>
      <w:r w:rsidR="00A05D3B">
        <w:rPr>
          <w:noProof/>
        </w:rPr>
        <w:t>Literature Cited</w:t>
      </w:r>
    </w:p>
    <w:p w:rsidR="00A05D3B" w:rsidRDefault="00A05D3B" w:rsidP="00A05D3B">
      <w:pPr>
        <w:pStyle w:val="Figurecaption"/>
        <w:jc w:val="center"/>
        <w:rPr>
          <w:noProof/>
        </w:rPr>
      </w:pPr>
    </w:p>
    <w:p w:rsidR="00A05D3B" w:rsidRDefault="00A05D3B" w:rsidP="001F71A0">
      <w:pPr>
        <w:pStyle w:val="Figurecaption"/>
        <w:tabs>
          <w:tab w:val="left" w:pos="0"/>
        </w:tabs>
        <w:spacing w:after="240" w:line="240" w:lineRule="auto"/>
        <w:ind w:left="720" w:hanging="720"/>
        <w:rPr>
          <w:noProof/>
        </w:rPr>
      </w:pPr>
      <w:r>
        <w:rPr>
          <w:noProof/>
        </w:rPr>
        <w:t xml:space="preserve">Ayres R. 2008. Sustainability economics: where do we stand? </w:t>
      </w:r>
      <w:r w:rsidRPr="001F71A0">
        <w:rPr>
          <w:i/>
          <w:noProof/>
        </w:rPr>
        <w:t>Ecological Economics</w:t>
      </w:r>
      <w:r>
        <w:rPr>
          <w:noProof/>
        </w:rPr>
        <w:t xml:space="preserve"> 67: 281-310.</w:t>
      </w:r>
    </w:p>
    <w:p w:rsidR="00A05D3B" w:rsidRDefault="00A05D3B" w:rsidP="001F71A0">
      <w:pPr>
        <w:pStyle w:val="Figurecaption"/>
        <w:tabs>
          <w:tab w:val="left" w:pos="0"/>
        </w:tabs>
        <w:spacing w:after="240" w:line="240" w:lineRule="auto"/>
        <w:ind w:left="720" w:hanging="720"/>
        <w:rPr>
          <w:noProof/>
        </w:rPr>
      </w:pPr>
      <w:r>
        <w:rPr>
          <w:noProof/>
        </w:rPr>
        <w:t xml:space="preserve">Barnosky AD, Hadly EA, Bascompte J, Berlow EL, Brown JH, Fortelius M, Getz WM, Harte J, Hastings A, Marquet PA, Martinez ND, Mooers A, Roopnarine P, Vermeij G, Williams JW, Gillespie R, Marshall C, Matzke N, Mindell DP, Revilla E, and Smith AB. 2012. Approaching a state shift in earth's biosphere. </w:t>
      </w:r>
      <w:r w:rsidRPr="001F71A0">
        <w:rPr>
          <w:i/>
          <w:noProof/>
        </w:rPr>
        <w:t>Nature</w:t>
      </w:r>
      <w:r>
        <w:rPr>
          <w:noProof/>
        </w:rPr>
        <w:t xml:space="preserve"> 486: 52-58.</w:t>
      </w:r>
    </w:p>
    <w:p w:rsidR="00A05D3B" w:rsidRDefault="00A05D3B" w:rsidP="001F71A0">
      <w:pPr>
        <w:pStyle w:val="Figurecaption"/>
        <w:tabs>
          <w:tab w:val="left" w:pos="0"/>
        </w:tabs>
        <w:spacing w:after="240" w:line="240" w:lineRule="auto"/>
        <w:ind w:left="720" w:hanging="720"/>
        <w:rPr>
          <w:noProof/>
        </w:rPr>
      </w:pPr>
      <w:r>
        <w:rPr>
          <w:noProof/>
        </w:rPr>
        <w:t xml:space="preserve">Brandt P, Ernst A, Gralla F, Luederitz C, Lang DJ, Newig J, Reinert F, Abson DJ, and von Wehrden H. 2013. A review of transdisciplinary research in sustainability science. </w:t>
      </w:r>
      <w:r w:rsidRPr="001F71A0">
        <w:rPr>
          <w:i/>
          <w:noProof/>
        </w:rPr>
        <w:t>Ecological Economics</w:t>
      </w:r>
      <w:r>
        <w:rPr>
          <w:noProof/>
        </w:rPr>
        <w:t xml:space="preserve"> 92: 1-15.</w:t>
      </w:r>
    </w:p>
    <w:p w:rsidR="00A05D3B" w:rsidRDefault="00A05D3B" w:rsidP="001F71A0">
      <w:pPr>
        <w:pStyle w:val="Figurecaption"/>
        <w:tabs>
          <w:tab w:val="left" w:pos="0"/>
        </w:tabs>
        <w:spacing w:after="240" w:line="240" w:lineRule="auto"/>
        <w:ind w:left="720" w:hanging="720"/>
        <w:rPr>
          <w:noProof/>
        </w:rPr>
      </w:pPr>
      <w:r>
        <w:rPr>
          <w:noProof/>
        </w:rPr>
        <w:t xml:space="preserve">Bruyninckx H. 2014. Greening the entire economy; not just a handful of new sectors. </w:t>
      </w:r>
      <w:r w:rsidRPr="001F71A0">
        <w:rPr>
          <w:i/>
          <w:noProof/>
        </w:rPr>
        <w:t>EEA newsletter</w:t>
      </w:r>
      <w:r>
        <w:rPr>
          <w:noProof/>
        </w:rPr>
        <w:t>, 2014.</w:t>
      </w:r>
    </w:p>
    <w:p w:rsidR="00A05D3B" w:rsidRDefault="00A05D3B" w:rsidP="001F71A0">
      <w:pPr>
        <w:pStyle w:val="Figurecaption"/>
        <w:tabs>
          <w:tab w:val="left" w:pos="0"/>
        </w:tabs>
        <w:spacing w:after="240" w:line="240" w:lineRule="auto"/>
        <w:ind w:left="720" w:hanging="720"/>
        <w:rPr>
          <w:noProof/>
        </w:rPr>
      </w:pPr>
      <w:r>
        <w:rPr>
          <w:noProof/>
        </w:rPr>
        <w:t xml:space="preserve">Brynjolfsson E, and McAfee Andrew. 2011. Why Workers Are Losing the War Against Machines. </w:t>
      </w:r>
      <w:r w:rsidRPr="001F71A0">
        <w:rPr>
          <w:i/>
          <w:noProof/>
        </w:rPr>
        <w:t>The Atlantic</w:t>
      </w:r>
      <w:r>
        <w:rPr>
          <w:noProof/>
        </w:rPr>
        <w:t>, 2011.</w:t>
      </w:r>
    </w:p>
    <w:p w:rsidR="00A05D3B" w:rsidRDefault="00A05D3B" w:rsidP="001F71A0">
      <w:pPr>
        <w:pStyle w:val="Figurecaption"/>
        <w:tabs>
          <w:tab w:val="left" w:pos="0"/>
        </w:tabs>
        <w:spacing w:after="240" w:line="240" w:lineRule="auto"/>
        <w:ind w:left="720" w:hanging="720"/>
        <w:rPr>
          <w:noProof/>
        </w:rPr>
      </w:pPr>
      <w:r>
        <w:rPr>
          <w:noProof/>
        </w:rPr>
        <w:t>Bush V. 1945. Science: the endless frontier. ed United States Government Printing Office Washington.</w:t>
      </w:r>
    </w:p>
    <w:p w:rsidR="00A05D3B" w:rsidRDefault="00A05D3B" w:rsidP="001F71A0">
      <w:pPr>
        <w:pStyle w:val="Figurecaption"/>
        <w:tabs>
          <w:tab w:val="left" w:pos="0"/>
        </w:tabs>
        <w:spacing w:after="240" w:line="240" w:lineRule="auto"/>
        <w:ind w:left="720" w:hanging="720"/>
        <w:rPr>
          <w:noProof/>
        </w:rPr>
      </w:pPr>
      <w:r>
        <w:rPr>
          <w:noProof/>
        </w:rPr>
        <w:t xml:space="preserve">Clark WC, and Dickson NM. 2003. Sustainability science: The emerging research program. </w:t>
      </w:r>
      <w:r w:rsidRPr="001F71A0">
        <w:rPr>
          <w:i/>
          <w:noProof/>
        </w:rPr>
        <w:t>Proceedings of the National Academy of Sciences</w:t>
      </w:r>
      <w:r>
        <w:rPr>
          <w:noProof/>
        </w:rPr>
        <w:t xml:space="preserve"> 100 (14): 8059-8061.</w:t>
      </w:r>
    </w:p>
    <w:p w:rsidR="00A05D3B" w:rsidRDefault="00A05D3B" w:rsidP="001F71A0">
      <w:pPr>
        <w:pStyle w:val="Figurecaption"/>
        <w:tabs>
          <w:tab w:val="left" w:pos="0"/>
        </w:tabs>
        <w:spacing w:after="240" w:line="240" w:lineRule="auto"/>
        <w:ind w:left="720" w:hanging="720"/>
        <w:rPr>
          <w:noProof/>
        </w:rPr>
      </w:pPr>
      <w:r>
        <w:rPr>
          <w:noProof/>
        </w:rPr>
        <w:t>Cohen RS, and Neurath M. 1983. Otto Neurath. Philosophical Papers 1913-1946. Dordrecht: Reidel.</w:t>
      </w:r>
    </w:p>
    <w:p w:rsidR="00A05D3B" w:rsidRDefault="00A05D3B" w:rsidP="001F71A0">
      <w:pPr>
        <w:pStyle w:val="Figurecaption"/>
        <w:tabs>
          <w:tab w:val="left" w:pos="0"/>
        </w:tabs>
        <w:spacing w:after="240" w:line="240" w:lineRule="auto"/>
        <w:ind w:left="720" w:hanging="720"/>
        <w:rPr>
          <w:noProof/>
        </w:rPr>
      </w:pPr>
      <w:r>
        <w:rPr>
          <w:noProof/>
        </w:rPr>
        <w:t xml:space="preserve">Cornell S, Berkhout F, Tuinstra W, Tábara JD, Jäger J, Chabay I, de Wit B, Langlais R, Mills D, Moll P, Otto IM, Petersen A, Pohl C, and van Kerkhoff L. 2013. Opening up knowledge systems for better responses to global environmental change. </w:t>
      </w:r>
      <w:r w:rsidRPr="001F71A0">
        <w:rPr>
          <w:i/>
          <w:noProof/>
        </w:rPr>
        <w:t>Environmental Science &amp; Policy</w:t>
      </w:r>
      <w:r>
        <w:rPr>
          <w:noProof/>
        </w:rPr>
        <w:t xml:space="preserve"> 28 (0): 60-70.</w:t>
      </w:r>
    </w:p>
    <w:p w:rsidR="00A05D3B" w:rsidRDefault="00A05D3B" w:rsidP="001F71A0">
      <w:pPr>
        <w:pStyle w:val="Figurecaption"/>
        <w:tabs>
          <w:tab w:val="left" w:pos="0"/>
        </w:tabs>
        <w:spacing w:after="240" w:line="240" w:lineRule="auto"/>
        <w:ind w:left="720" w:hanging="720"/>
        <w:rPr>
          <w:noProof/>
        </w:rPr>
      </w:pPr>
      <w:r>
        <w:rPr>
          <w:noProof/>
        </w:rPr>
        <w:t xml:space="preserve">Courtenay Botterill L, and Hindmoor A. 2012. Turtles all the way down: bounded rationality in an evidence-based age. </w:t>
      </w:r>
      <w:r w:rsidRPr="001F71A0">
        <w:rPr>
          <w:i/>
          <w:noProof/>
        </w:rPr>
        <w:t>Policy Studies</w:t>
      </w:r>
      <w:r>
        <w:rPr>
          <w:noProof/>
        </w:rPr>
        <w:t xml:space="preserve"> 33 (5): 367-379.</w:t>
      </w:r>
    </w:p>
    <w:p w:rsidR="00A05D3B" w:rsidRDefault="00A05D3B" w:rsidP="001F71A0">
      <w:pPr>
        <w:pStyle w:val="Figurecaption"/>
        <w:tabs>
          <w:tab w:val="left" w:pos="0"/>
        </w:tabs>
        <w:spacing w:after="240" w:line="240" w:lineRule="auto"/>
        <w:ind w:left="720" w:hanging="720"/>
        <w:rPr>
          <w:noProof/>
        </w:rPr>
      </w:pPr>
      <w:r>
        <w:rPr>
          <w:noProof/>
        </w:rPr>
        <w:t xml:space="preserve">Deblonde M. 2001. </w:t>
      </w:r>
      <w:r w:rsidRPr="001F71A0">
        <w:rPr>
          <w:i/>
          <w:noProof/>
        </w:rPr>
        <w:t>Economics as a Political Muse. Philosophical Reflections on the Relevance of Economics for Ecological Policy</w:t>
      </w:r>
      <w:r>
        <w:rPr>
          <w:noProof/>
        </w:rPr>
        <w:t>.: Springer Netherlands.</w:t>
      </w:r>
    </w:p>
    <w:p w:rsidR="00A05D3B" w:rsidRPr="00582FED" w:rsidRDefault="00A05D3B" w:rsidP="001F71A0">
      <w:pPr>
        <w:pStyle w:val="Figurecaption"/>
        <w:tabs>
          <w:tab w:val="left" w:pos="0"/>
        </w:tabs>
        <w:spacing w:after="240" w:line="240" w:lineRule="auto"/>
        <w:ind w:left="720" w:hanging="720"/>
        <w:rPr>
          <w:noProof/>
          <w:lang w:val="fr-BE"/>
          <w:rPrChange w:id="1" w:author="Véronique Deuse" w:date="2014-12-19T20:47:00Z">
            <w:rPr>
              <w:noProof/>
            </w:rPr>
          </w:rPrChange>
        </w:rPr>
      </w:pPr>
      <w:r>
        <w:rPr>
          <w:noProof/>
        </w:rPr>
        <w:t xml:space="preserve">Dedeurwaerdere T. 2013. Sustainability Science for Strong Sustainability. </w:t>
      </w:r>
      <w:r w:rsidRPr="00582FED">
        <w:rPr>
          <w:noProof/>
          <w:lang w:val="fr-BE"/>
          <w:rPrChange w:id="2" w:author="Véronique Deuse" w:date="2014-12-19T20:47:00Z">
            <w:rPr>
              <w:noProof/>
            </w:rPr>
          </w:rPrChange>
        </w:rPr>
        <w:t>Université catholique de louvain and Fonds National de la Recherche Scientifique, FSR-FNRS.</w:t>
      </w:r>
    </w:p>
    <w:p w:rsidR="00A05D3B" w:rsidRDefault="00A05D3B" w:rsidP="001F71A0">
      <w:pPr>
        <w:pStyle w:val="Figurecaption"/>
        <w:tabs>
          <w:tab w:val="left" w:pos="0"/>
        </w:tabs>
        <w:spacing w:after="240" w:line="240" w:lineRule="auto"/>
        <w:ind w:left="720" w:hanging="720"/>
        <w:rPr>
          <w:noProof/>
        </w:rPr>
      </w:pPr>
      <w:r>
        <w:rPr>
          <w:noProof/>
        </w:rPr>
        <w:t xml:space="preserve">-----. 2014. </w:t>
      </w:r>
      <w:r w:rsidRPr="001F71A0">
        <w:rPr>
          <w:i/>
          <w:noProof/>
        </w:rPr>
        <w:t>Sustainability Science for Strong Sustainability</w:t>
      </w:r>
      <w:r>
        <w:rPr>
          <w:noProof/>
        </w:rPr>
        <w:t>.: Edward Elgar.</w:t>
      </w:r>
    </w:p>
    <w:p w:rsidR="00A05D3B" w:rsidRDefault="00A05D3B" w:rsidP="001F71A0">
      <w:pPr>
        <w:pStyle w:val="Figurecaption"/>
        <w:tabs>
          <w:tab w:val="left" w:pos="0"/>
        </w:tabs>
        <w:spacing w:after="240" w:line="240" w:lineRule="auto"/>
        <w:ind w:left="720" w:hanging="720"/>
        <w:rPr>
          <w:noProof/>
        </w:rPr>
      </w:pPr>
      <w:r>
        <w:rPr>
          <w:noProof/>
        </w:rPr>
        <w:lastRenderedPageBreak/>
        <w:t xml:space="preserve">Diedrich A, Upham P, Levidow L, and van den Hove S. 2011. Framing environmental sustainability challenges for research and innovation in European policy agendas. </w:t>
      </w:r>
      <w:r w:rsidRPr="001F71A0">
        <w:rPr>
          <w:i/>
          <w:noProof/>
        </w:rPr>
        <w:t>Environemental Science &amp; Policy</w:t>
      </w:r>
      <w:r>
        <w:rPr>
          <w:noProof/>
        </w:rPr>
        <w:t xml:space="preserve"> 14 (8): 935-939.</w:t>
      </w:r>
    </w:p>
    <w:p w:rsidR="00A05D3B" w:rsidRDefault="00A05D3B" w:rsidP="001F71A0">
      <w:pPr>
        <w:pStyle w:val="Figurecaption"/>
        <w:tabs>
          <w:tab w:val="left" w:pos="0"/>
        </w:tabs>
        <w:spacing w:after="240" w:line="240" w:lineRule="auto"/>
        <w:ind w:left="720" w:hanging="720"/>
        <w:rPr>
          <w:noProof/>
        </w:rPr>
      </w:pPr>
      <w:r>
        <w:rPr>
          <w:noProof/>
        </w:rPr>
        <w:t xml:space="preserve">Dietz S, and Neumayer E. 2007. Weak and strong sustainability in the SEEA: concepts and measurement. </w:t>
      </w:r>
      <w:r w:rsidRPr="001F71A0">
        <w:rPr>
          <w:i/>
          <w:noProof/>
        </w:rPr>
        <w:t>Ecological Economics</w:t>
      </w:r>
      <w:r>
        <w:rPr>
          <w:noProof/>
        </w:rPr>
        <w:t xml:space="preserve"> 61 (4): 617-626.</w:t>
      </w:r>
    </w:p>
    <w:p w:rsidR="00A05D3B" w:rsidRDefault="00A05D3B" w:rsidP="001F71A0">
      <w:pPr>
        <w:pStyle w:val="Figurecaption"/>
        <w:tabs>
          <w:tab w:val="left" w:pos="0"/>
        </w:tabs>
        <w:spacing w:after="240" w:line="240" w:lineRule="auto"/>
        <w:ind w:left="720" w:hanging="720"/>
        <w:rPr>
          <w:noProof/>
        </w:rPr>
      </w:pPr>
      <w:r>
        <w:rPr>
          <w:noProof/>
        </w:rPr>
        <w:t>EEA. 2010. accelerating technological change: racing into the unknown. European Environment Agency.</w:t>
      </w:r>
    </w:p>
    <w:p w:rsidR="00A05D3B" w:rsidRDefault="00A05D3B" w:rsidP="001F71A0">
      <w:pPr>
        <w:pStyle w:val="Figurecaption"/>
        <w:tabs>
          <w:tab w:val="left" w:pos="0"/>
        </w:tabs>
        <w:spacing w:after="240" w:line="240" w:lineRule="auto"/>
        <w:ind w:left="720" w:hanging="720"/>
        <w:rPr>
          <w:noProof/>
        </w:rPr>
      </w:pPr>
      <w:r>
        <w:rPr>
          <w:noProof/>
        </w:rPr>
        <w:t>-----. 2013. Late lessons from early warnings: science, precaution, innovation.</w:t>
      </w:r>
    </w:p>
    <w:p w:rsidR="00A05D3B" w:rsidRDefault="00A05D3B" w:rsidP="001F71A0">
      <w:pPr>
        <w:pStyle w:val="Figurecaption"/>
        <w:tabs>
          <w:tab w:val="left" w:pos="0"/>
        </w:tabs>
        <w:spacing w:after="240" w:line="240" w:lineRule="auto"/>
        <w:ind w:left="720" w:hanging="720"/>
        <w:rPr>
          <w:noProof/>
        </w:rPr>
      </w:pPr>
      <w:r>
        <w:rPr>
          <w:noProof/>
        </w:rPr>
        <w:t>European Commission. 2013. Options for Strengthening Responsible Research and Innovation. Publications Office of the European Union.</w:t>
      </w:r>
    </w:p>
    <w:p w:rsidR="00A05D3B" w:rsidRDefault="00A05D3B" w:rsidP="001F71A0">
      <w:pPr>
        <w:pStyle w:val="Figurecaption"/>
        <w:tabs>
          <w:tab w:val="left" w:pos="0"/>
        </w:tabs>
        <w:spacing w:after="240" w:line="240" w:lineRule="auto"/>
        <w:ind w:left="720" w:hanging="720"/>
        <w:rPr>
          <w:noProof/>
        </w:rPr>
      </w:pPr>
      <w:r>
        <w:rPr>
          <w:noProof/>
        </w:rPr>
        <w:t xml:space="preserve">Funtowicz S, and Ravetz JR. 1991. A new scientific methodology for global environmental issues. In </w:t>
      </w:r>
      <w:r w:rsidRPr="001F71A0">
        <w:rPr>
          <w:i/>
          <w:noProof/>
        </w:rPr>
        <w:t>Ecological Economics: The Science and managment of Sustainability</w:t>
      </w:r>
      <w:r>
        <w:rPr>
          <w:noProof/>
        </w:rPr>
        <w:t>, ed R Costanza , 137-152. New York: Columbia university Press.</w:t>
      </w:r>
    </w:p>
    <w:p w:rsidR="00A05D3B" w:rsidRDefault="00A05D3B" w:rsidP="001F71A0">
      <w:pPr>
        <w:pStyle w:val="Figurecaption"/>
        <w:tabs>
          <w:tab w:val="left" w:pos="0"/>
        </w:tabs>
        <w:spacing w:after="240" w:line="240" w:lineRule="auto"/>
        <w:ind w:left="720" w:hanging="720"/>
        <w:rPr>
          <w:noProof/>
        </w:rPr>
      </w:pPr>
      <w:r>
        <w:rPr>
          <w:noProof/>
        </w:rPr>
        <w:t xml:space="preserve">Griggs D, Stafford-Smit Mark, Gaffney Owen, Rockström J, Öhman MC, Shyamsundar P, Steffen W, Glaser G, Kanie N, and Noble I. 2013. Policy: Sustainable development goals for people and planet. </w:t>
      </w:r>
      <w:r w:rsidRPr="001F71A0">
        <w:rPr>
          <w:i/>
          <w:noProof/>
        </w:rPr>
        <w:t>Nature</w:t>
      </w:r>
      <w:r>
        <w:rPr>
          <w:noProof/>
        </w:rPr>
        <w:t xml:space="preserve"> 495 (7441): 305-307.</w:t>
      </w:r>
    </w:p>
    <w:p w:rsidR="00A05D3B" w:rsidRDefault="00A05D3B" w:rsidP="001F71A0">
      <w:pPr>
        <w:pStyle w:val="Figurecaption"/>
        <w:tabs>
          <w:tab w:val="left" w:pos="0"/>
        </w:tabs>
        <w:spacing w:after="240" w:line="240" w:lineRule="auto"/>
        <w:ind w:left="720" w:hanging="720"/>
        <w:rPr>
          <w:noProof/>
        </w:rPr>
      </w:pPr>
      <w:r>
        <w:rPr>
          <w:noProof/>
        </w:rPr>
        <w:t xml:space="preserve">Grinbaum A, and Groves C. 2013. What is "Responsible" about Responsible Innovation? Understanding the Ethical Issues. In </w:t>
      </w:r>
      <w:r w:rsidRPr="001F71A0">
        <w:rPr>
          <w:i/>
          <w:noProof/>
        </w:rPr>
        <w:t>Responsible Innovation.Managing the Responsible Emergence of Science and Innovation in Society</w:t>
      </w:r>
      <w:r>
        <w:rPr>
          <w:noProof/>
        </w:rPr>
        <w:t>, eds R Owen, J Bessant and M Heintz, 119-142. Chichester (U.K.): Wiley.</w:t>
      </w:r>
    </w:p>
    <w:p w:rsidR="00A05D3B" w:rsidRDefault="00A05D3B" w:rsidP="001F71A0">
      <w:pPr>
        <w:pStyle w:val="Figurecaption"/>
        <w:tabs>
          <w:tab w:val="left" w:pos="0"/>
        </w:tabs>
        <w:spacing w:after="240" w:line="240" w:lineRule="auto"/>
        <w:ind w:left="720" w:hanging="720"/>
        <w:rPr>
          <w:noProof/>
        </w:rPr>
      </w:pPr>
      <w:r>
        <w:rPr>
          <w:noProof/>
        </w:rPr>
        <w:t>Harremoës P, Gee D, Macgarvin M, Stirling A, Keys J, Wynne B, and Guedes Vaz S. 2002. The Precautionary Principle in the 20th Century. Late Lessons from Early Warnings. London: Earthscan.</w:t>
      </w:r>
    </w:p>
    <w:p w:rsidR="00A05D3B" w:rsidRDefault="00A05D3B" w:rsidP="001F71A0">
      <w:pPr>
        <w:pStyle w:val="Figurecaption"/>
        <w:tabs>
          <w:tab w:val="left" w:pos="0"/>
        </w:tabs>
        <w:spacing w:after="240" w:line="240" w:lineRule="auto"/>
        <w:ind w:left="720" w:hanging="720"/>
        <w:rPr>
          <w:noProof/>
        </w:rPr>
      </w:pPr>
      <w:r>
        <w:rPr>
          <w:noProof/>
        </w:rPr>
        <w:t>Hess C, and Ostrom E. 2001. Artifacts, Facilities, And Content: information as a Common-pool Resource.</w:t>
      </w:r>
    </w:p>
    <w:p w:rsidR="00A05D3B" w:rsidRPr="00582FED" w:rsidRDefault="00A05D3B" w:rsidP="001F71A0">
      <w:pPr>
        <w:pStyle w:val="Figurecaption"/>
        <w:tabs>
          <w:tab w:val="left" w:pos="0"/>
        </w:tabs>
        <w:spacing w:after="240" w:line="240" w:lineRule="auto"/>
        <w:ind w:left="720" w:hanging="720"/>
        <w:rPr>
          <w:noProof/>
          <w:lang w:val="nl-BE"/>
          <w:rPrChange w:id="3" w:author="Véronique Deuse" w:date="2014-12-19T20:47:00Z">
            <w:rPr>
              <w:noProof/>
            </w:rPr>
          </w:rPrChange>
        </w:rPr>
      </w:pPr>
      <w:r w:rsidRPr="00582FED">
        <w:rPr>
          <w:noProof/>
          <w:lang w:val="nl-BE"/>
          <w:rPrChange w:id="4" w:author="Véronique Deuse" w:date="2014-12-19T20:47:00Z">
            <w:rPr>
              <w:noProof/>
            </w:rPr>
          </w:rPrChange>
        </w:rPr>
        <w:t>Horlings E, Gurney T, Deuten J, and van Drooge L. 2013. Patentaanvragen door kennisinstellingen. D: Rathenau Instituut.</w:t>
      </w:r>
    </w:p>
    <w:p w:rsidR="00A05D3B" w:rsidRDefault="00A05D3B" w:rsidP="001F71A0">
      <w:pPr>
        <w:pStyle w:val="Figurecaption"/>
        <w:tabs>
          <w:tab w:val="left" w:pos="0"/>
        </w:tabs>
        <w:spacing w:after="240" w:line="240" w:lineRule="auto"/>
        <w:ind w:left="720" w:hanging="720"/>
        <w:rPr>
          <w:noProof/>
        </w:rPr>
      </w:pPr>
      <w:r>
        <w:rPr>
          <w:noProof/>
        </w:rPr>
        <w:t xml:space="preserve">Jahn T, Bergmann M, and Keil F. 2012. Transdisciplinarity: Between mainstreaming and marginalization. </w:t>
      </w:r>
      <w:r w:rsidRPr="001F71A0">
        <w:rPr>
          <w:i/>
          <w:noProof/>
        </w:rPr>
        <w:t>Ecological Economics</w:t>
      </w:r>
      <w:r>
        <w:rPr>
          <w:noProof/>
        </w:rPr>
        <w:t xml:space="preserve"> 79: 1-10.</w:t>
      </w:r>
    </w:p>
    <w:p w:rsidR="00A05D3B" w:rsidRDefault="00A05D3B" w:rsidP="001F71A0">
      <w:pPr>
        <w:pStyle w:val="Figurecaption"/>
        <w:tabs>
          <w:tab w:val="left" w:pos="0"/>
        </w:tabs>
        <w:spacing w:after="240" w:line="240" w:lineRule="auto"/>
        <w:ind w:left="720" w:hanging="720"/>
        <w:rPr>
          <w:noProof/>
        </w:rPr>
      </w:pPr>
      <w:r>
        <w:rPr>
          <w:noProof/>
        </w:rPr>
        <w:t xml:space="preserve">Jonas H. 1984. </w:t>
      </w:r>
      <w:r w:rsidRPr="001F71A0">
        <w:rPr>
          <w:i/>
          <w:noProof/>
        </w:rPr>
        <w:t>The Imperative of Responsibility. In Search of an Ethics for the Technological Age</w:t>
      </w:r>
      <w:r>
        <w:rPr>
          <w:noProof/>
        </w:rPr>
        <w:t>. Chicago: The University of Chicago Press.</w:t>
      </w:r>
    </w:p>
    <w:p w:rsidR="00A05D3B" w:rsidRDefault="00A05D3B" w:rsidP="001F71A0">
      <w:pPr>
        <w:pStyle w:val="Figurecaption"/>
        <w:tabs>
          <w:tab w:val="left" w:pos="0"/>
        </w:tabs>
        <w:spacing w:after="240" w:line="240" w:lineRule="auto"/>
        <w:ind w:left="720" w:hanging="720"/>
        <w:rPr>
          <w:noProof/>
        </w:rPr>
      </w:pPr>
      <w:r>
        <w:rPr>
          <w:noProof/>
        </w:rPr>
        <w:t xml:space="preserve">Kläy A, Zimmermann AB, and Schneider F. 2014. Rethinking science for sustainable development: Reflexive interaction for a paradigm transformation. </w:t>
      </w:r>
      <w:r w:rsidRPr="001F71A0">
        <w:rPr>
          <w:i/>
          <w:noProof/>
        </w:rPr>
        <w:t>Futures</w:t>
      </w:r>
      <w:r>
        <w:rPr>
          <w:noProof/>
        </w:rPr>
        <w:t>.</w:t>
      </w:r>
    </w:p>
    <w:p w:rsidR="00A05D3B" w:rsidRDefault="00A05D3B" w:rsidP="001F71A0">
      <w:pPr>
        <w:pStyle w:val="Figurecaption"/>
        <w:tabs>
          <w:tab w:val="left" w:pos="0"/>
        </w:tabs>
        <w:spacing w:after="240" w:line="240" w:lineRule="auto"/>
        <w:ind w:left="720" w:hanging="720"/>
        <w:rPr>
          <w:noProof/>
        </w:rPr>
      </w:pPr>
      <w:r>
        <w:rPr>
          <w:noProof/>
        </w:rPr>
        <w:t xml:space="preserve">Kuhn TS. 1962. </w:t>
      </w:r>
      <w:r w:rsidRPr="001F71A0">
        <w:rPr>
          <w:i/>
          <w:noProof/>
        </w:rPr>
        <w:t>The Structure of Scientific Revolutions</w:t>
      </w:r>
      <w:r>
        <w:rPr>
          <w:noProof/>
        </w:rPr>
        <w:t>.: University of Chicago Press.</w:t>
      </w:r>
    </w:p>
    <w:p w:rsidR="00A05D3B" w:rsidRDefault="00A05D3B" w:rsidP="001F71A0">
      <w:pPr>
        <w:pStyle w:val="Figurecaption"/>
        <w:tabs>
          <w:tab w:val="left" w:pos="0"/>
        </w:tabs>
        <w:spacing w:after="240" w:line="240" w:lineRule="auto"/>
        <w:ind w:left="720" w:hanging="720"/>
        <w:rPr>
          <w:noProof/>
        </w:rPr>
      </w:pPr>
      <w:r>
        <w:rPr>
          <w:noProof/>
        </w:rPr>
        <w:t xml:space="preserve">Lietaer B, Arnsperger C, Goerner SJ, and Brunnhuber S. 2012. </w:t>
      </w:r>
      <w:r w:rsidRPr="001F71A0">
        <w:rPr>
          <w:i/>
          <w:noProof/>
        </w:rPr>
        <w:t>Money  and Sustainability. The Missing Link</w:t>
      </w:r>
      <w:r>
        <w:rPr>
          <w:noProof/>
        </w:rPr>
        <w:t>. Devon (UK): Triarchy Press.</w:t>
      </w:r>
    </w:p>
    <w:p w:rsidR="00A05D3B" w:rsidRDefault="00A05D3B" w:rsidP="001F71A0">
      <w:pPr>
        <w:pStyle w:val="Figurecaption"/>
        <w:tabs>
          <w:tab w:val="left" w:pos="0"/>
        </w:tabs>
        <w:spacing w:after="240" w:line="240" w:lineRule="auto"/>
        <w:ind w:left="720" w:hanging="720"/>
        <w:rPr>
          <w:noProof/>
        </w:rPr>
      </w:pPr>
      <w:r>
        <w:rPr>
          <w:noProof/>
        </w:rPr>
        <w:lastRenderedPageBreak/>
        <w:t xml:space="preserve">Maskus KE, and Reichman JH. 2004. The Globalization of Private Knowledge Goods and the Privatization of Global Public Goods. </w:t>
      </w:r>
      <w:r w:rsidRPr="001F71A0">
        <w:rPr>
          <w:i/>
          <w:noProof/>
        </w:rPr>
        <w:t>Journal of International Economic Law</w:t>
      </w:r>
      <w:r>
        <w:rPr>
          <w:noProof/>
        </w:rPr>
        <w:t xml:space="preserve"> 7 (2): 279-320.</w:t>
      </w:r>
    </w:p>
    <w:p w:rsidR="00A05D3B" w:rsidRDefault="00A05D3B" w:rsidP="001F71A0">
      <w:pPr>
        <w:pStyle w:val="Figurecaption"/>
        <w:tabs>
          <w:tab w:val="left" w:pos="0"/>
        </w:tabs>
        <w:spacing w:after="240" w:line="240" w:lineRule="auto"/>
        <w:ind w:left="720" w:hanging="720"/>
        <w:rPr>
          <w:noProof/>
        </w:rPr>
      </w:pPr>
      <w:r>
        <w:rPr>
          <w:noProof/>
        </w:rPr>
        <w:t>McMurtry J. 2010. Reclaiming Rationality and Scientific Method. the Life-Coherence Principle as Global System Imperative.</w:t>
      </w:r>
    </w:p>
    <w:p w:rsidR="00A05D3B" w:rsidRDefault="00A05D3B" w:rsidP="001F71A0">
      <w:pPr>
        <w:pStyle w:val="Figurecaption"/>
        <w:tabs>
          <w:tab w:val="left" w:pos="0"/>
        </w:tabs>
        <w:spacing w:after="240" w:line="240" w:lineRule="auto"/>
        <w:ind w:left="720" w:hanging="720"/>
        <w:rPr>
          <w:noProof/>
        </w:rPr>
      </w:pPr>
      <w:r>
        <w:rPr>
          <w:noProof/>
        </w:rPr>
        <w:t xml:space="preserve">Mitcham C, and Von Schomberg R. 2000. The ethic of Scientists and Engineers: From Occupational Role Responsibility to Public Co-responsibility. In </w:t>
      </w:r>
      <w:r w:rsidRPr="001F71A0">
        <w:rPr>
          <w:i/>
          <w:noProof/>
        </w:rPr>
        <w:t>Research in philosophy and technology</w:t>
      </w:r>
      <w:r>
        <w:rPr>
          <w:noProof/>
        </w:rPr>
        <w:t>, eds P Kroes and A Meijers, 167-189. Amsterdam, etc.: JAI Press.</w:t>
      </w:r>
    </w:p>
    <w:p w:rsidR="00A05D3B" w:rsidRDefault="00A05D3B" w:rsidP="001F71A0">
      <w:pPr>
        <w:pStyle w:val="Figurecaption"/>
        <w:tabs>
          <w:tab w:val="left" w:pos="0"/>
        </w:tabs>
        <w:spacing w:after="240" w:line="240" w:lineRule="auto"/>
        <w:ind w:left="720" w:hanging="720"/>
        <w:rPr>
          <w:noProof/>
        </w:rPr>
      </w:pPr>
      <w:r>
        <w:rPr>
          <w:noProof/>
        </w:rPr>
        <w:t>Motesharrei S, Rivas J, and Kalnay E. 2014. Human and nature Dynamics (HANDY): Modeling Inequality and Use of Resources in the Collapse or Sustainability of Societies.</w:t>
      </w:r>
    </w:p>
    <w:p w:rsidR="00A05D3B" w:rsidRDefault="00A05D3B" w:rsidP="001F71A0">
      <w:pPr>
        <w:pStyle w:val="Figurecaption"/>
        <w:tabs>
          <w:tab w:val="left" w:pos="0"/>
        </w:tabs>
        <w:spacing w:after="240" w:line="240" w:lineRule="auto"/>
        <w:ind w:left="720" w:hanging="720"/>
        <w:rPr>
          <w:noProof/>
        </w:rPr>
      </w:pPr>
      <w:r>
        <w:rPr>
          <w:noProof/>
        </w:rPr>
        <w:t xml:space="preserve">Perez-Carmona A. 2013. Growth: A Discussion of the Margins of Economic and Ecological Thought. In </w:t>
      </w:r>
      <w:r w:rsidRPr="001F71A0">
        <w:rPr>
          <w:i/>
          <w:noProof/>
        </w:rPr>
        <w:t>Transgovernance</w:t>
      </w:r>
      <w:r>
        <w:rPr>
          <w:noProof/>
        </w:rPr>
        <w:t>, ed L Meuleman, 83-161. Heidelberg: Springer.</w:t>
      </w:r>
    </w:p>
    <w:p w:rsidR="00A05D3B" w:rsidRDefault="00A05D3B" w:rsidP="001F71A0">
      <w:pPr>
        <w:pStyle w:val="Figurecaption"/>
        <w:tabs>
          <w:tab w:val="left" w:pos="0"/>
        </w:tabs>
        <w:spacing w:after="240" w:line="240" w:lineRule="auto"/>
        <w:ind w:left="720" w:hanging="720"/>
        <w:rPr>
          <w:noProof/>
        </w:rPr>
      </w:pPr>
      <w:r>
        <w:rPr>
          <w:noProof/>
        </w:rPr>
        <w:t xml:space="preserve">Rees WE. 2006. Globalization, trade and migration: Undermining sustainability. </w:t>
      </w:r>
      <w:r w:rsidRPr="001F71A0">
        <w:rPr>
          <w:i/>
          <w:noProof/>
        </w:rPr>
        <w:t>Ecological Economics</w:t>
      </w:r>
      <w:r>
        <w:rPr>
          <w:noProof/>
        </w:rPr>
        <w:t xml:space="preserve"> 59: 220-225.</w:t>
      </w:r>
    </w:p>
    <w:p w:rsidR="00A05D3B" w:rsidRDefault="00A05D3B" w:rsidP="001F71A0">
      <w:pPr>
        <w:pStyle w:val="Figurecaption"/>
        <w:tabs>
          <w:tab w:val="left" w:pos="0"/>
        </w:tabs>
        <w:spacing w:after="240" w:line="240" w:lineRule="auto"/>
        <w:ind w:left="720" w:hanging="720"/>
        <w:rPr>
          <w:noProof/>
        </w:rPr>
      </w:pPr>
      <w:r>
        <w:rPr>
          <w:noProof/>
        </w:rPr>
        <w:t>Rommetveit K, Strand R, Felland R, and Funtowicz S. 2013. What can history teach us about the prospects of a European Research Area? ed A Saltelli.</w:t>
      </w:r>
    </w:p>
    <w:p w:rsidR="00A05D3B" w:rsidRDefault="00A05D3B" w:rsidP="001F71A0">
      <w:pPr>
        <w:pStyle w:val="Figurecaption"/>
        <w:tabs>
          <w:tab w:val="left" w:pos="0"/>
        </w:tabs>
        <w:spacing w:after="240" w:line="240" w:lineRule="auto"/>
        <w:ind w:left="720" w:hanging="720"/>
        <w:rPr>
          <w:noProof/>
        </w:rPr>
      </w:pPr>
      <w:r>
        <w:rPr>
          <w:noProof/>
        </w:rPr>
        <w:t xml:space="preserve">Shiva V. 2011. Equity: the shortest way to global sustainability. In </w:t>
      </w:r>
      <w:r w:rsidRPr="001F71A0">
        <w:rPr>
          <w:i/>
          <w:noProof/>
        </w:rPr>
        <w:t>European Research on Sustainable Development. Volume 1: Transformative Science Approaches for Sustainability</w:t>
      </w:r>
      <w:r>
        <w:rPr>
          <w:noProof/>
        </w:rPr>
        <w:t>, eds CC Jaeger, D Tàbara and J Jaeger, 23-27. Berlin, Heidelberg: Springer - Verlag.</w:t>
      </w:r>
    </w:p>
    <w:p w:rsidR="00A05D3B" w:rsidRDefault="00A05D3B" w:rsidP="001F71A0">
      <w:pPr>
        <w:pStyle w:val="Figurecaption"/>
        <w:tabs>
          <w:tab w:val="left" w:pos="0"/>
        </w:tabs>
        <w:spacing w:after="240" w:line="240" w:lineRule="auto"/>
        <w:ind w:left="720" w:hanging="720"/>
        <w:rPr>
          <w:noProof/>
        </w:rPr>
      </w:pPr>
      <w:r>
        <w:rPr>
          <w:noProof/>
        </w:rPr>
        <w:t xml:space="preserve">Simms A. 2008. The poverty myth. </w:t>
      </w:r>
      <w:r w:rsidRPr="001F71A0">
        <w:rPr>
          <w:i/>
          <w:noProof/>
        </w:rPr>
        <w:t>New Scientist</w:t>
      </w:r>
      <w:r>
        <w:rPr>
          <w:noProof/>
        </w:rPr>
        <w:t xml:space="preserve"> 200 (2678).</w:t>
      </w:r>
    </w:p>
    <w:p w:rsidR="00A05D3B" w:rsidRPr="00582FED" w:rsidRDefault="00A05D3B" w:rsidP="001F71A0">
      <w:pPr>
        <w:pStyle w:val="Figurecaption"/>
        <w:tabs>
          <w:tab w:val="left" w:pos="0"/>
        </w:tabs>
        <w:spacing w:after="240" w:line="240" w:lineRule="auto"/>
        <w:ind w:left="720" w:hanging="720"/>
        <w:rPr>
          <w:noProof/>
          <w:lang w:val="nl-BE"/>
          <w:rPrChange w:id="5" w:author="Véronique Deuse" w:date="2014-12-19T20:47:00Z">
            <w:rPr>
              <w:noProof/>
            </w:rPr>
          </w:rPrChange>
        </w:rPr>
      </w:pPr>
      <w:r>
        <w:rPr>
          <w:noProof/>
        </w:rPr>
        <w:t xml:space="preserve">Skott P, and Guy F. 2007. A model of power-biased technological change. </w:t>
      </w:r>
      <w:r w:rsidRPr="00582FED">
        <w:rPr>
          <w:i/>
          <w:noProof/>
          <w:lang w:val="nl-BE"/>
          <w:rPrChange w:id="6" w:author="Véronique Deuse" w:date="2014-12-19T20:47:00Z">
            <w:rPr>
              <w:i/>
              <w:noProof/>
            </w:rPr>
          </w:rPrChange>
        </w:rPr>
        <w:t>Economics Letters</w:t>
      </w:r>
      <w:r w:rsidRPr="00582FED">
        <w:rPr>
          <w:noProof/>
          <w:lang w:val="nl-BE"/>
          <w:rPrChange w:id="7" w:author="Véronique Deuse" w:date="2014-12-19T20:47:00Z">
            <w:rPr>
              <w:noProof/>
            </w:rPr>
          </w:rPrChange>
        </w:rPr>
        <w:t xml:space="preserve"> 95 (1): 124-131.</w:t>
      </w:r>
    </w:p>
    <w:p w:rsidR="00A05D3B" w:rsidRDefault="00A05D3B" w:rsidP="001F71A0">
      <w:pPr>
        <w:pStyle w:val="Figurecaption"/>
        <w:tabs>
          <w:tab w:val="left" w:pos="0"/>
        </w:tabs>
        <w:spacing w:after="240" w:line="240" w:lineRule="auto"/>
        <w:ind w:left="720" w:hanging="720"/>
        <w:rPr>
          <w:noProof/>
        </w:rPr>
      </w:pPr>
      <w:r w:rsidRPr="00582FED">
        <w:rPr>
          <w:noProof/>
          <w:lang w:val="nl-BE"/>
          <w:rPrChange w:id="8" w:author="Véronique Deuse" w:date="2014-12-19T20:47:00Z">
            <w:rPr>
              <w:noProof/>
            </w:rPr>
          </w:rPrChange>
        </w:rPr>
        <w:t xml:space="preserve">Snick A, and Cortier E. 2012. Wijze Wetenschappen. Een antwoord op de grote maatschappelijke uitdagingen. </w:t>
      </w:r>
      <w:r>
        <w:rPr>
          <w:noProof/>
        </w:rPr>
        <w:t>Instituut Samenleving &amp; Technologie, Vlaams Parlement.</w:t>
      </w:r>
    </w:p>
    <w:p w:rsidR="00A05D3B" w:rsidRDefault="00A05D3B" w:rsidP="001F71A0">
      <w:pPr>
        <w:pStyle w:val="Figurecaption"/>
        <w:tabs>
          <w:tab w:val="left" w:pos="0"/>
        </w:tabs>
        <w:spacing w:after="240" w:line="240" w:lineRule="auto"/>
        <w:ind w:left="720" w:hanging="720"/>
        <w:rPr>
          <w:noProof/>
        </w:rPr>
      </w:pPr>
      <w:r>
        <w:rPr>
          <w:noProof/>
        </w:rPr>
        <w:t xml:space="preserve">Swyngedouw E. 2004. Globalisation or 'glocalisation'? Networks, territories and rescaling. </w:t>
      </w:r>
      <w:r w:rsidRPr="001F71A0">
        <w:rPr>
          <w:i/>
          <w:noProof/>
        </w:rPr>
        <w:t>Cambridge Review of International Affairs</w:t>
      </w:r>
      <w:r>
        <w:rPr>
          <w:noProof/>
        </w:rPr>
        <w:t xml:space="preserve"> 17 (1): 25-48.</w:t>
      </w:r>
    </w:p>
    <w:p w:rsidR="00A05D3B" w:rsidRDefault="00A05D3B" w:rsidP="001F71A0">
      <w:pPr>
        <w:pStyle w:val="Figurecaption"/>
        <w:tabs>
          <w:tab w:val="left" w:pos="0"/>
        </w:tabs>
        <w:spacing w:after="240" w:line="240" w:lineRule="auto"/>
        <w:ind w:left="720" w:hanging="720"/>
        <w:rPr>
          <w:noProof/>
        </w:rPr>
      </w:pPr>
      <w:r>
        <w:rPr>
          <w:noProof/>
        </w:rPr>
        <w:t xml:space="preserve">Vandenbroeck P. 2012. </w:t>
      </w:r>
      <w:r w:rsidRPr="001F71A0">
        <w:rPr>
          <w:i/>
          <w:noProof/>
        </w:rPr>
        <w:t>Working with wicked problems</w:t>
      </w:r>
      <w:r>
        <w:rPr>
          <w:noProof/>
        </w:rPr>
        <w:t>.: King Baudouin Foundation.</w:t>
      </w:r>
    </w:p>
    <w:p w:rsidR="00A05D3B" w:rsidRDefault="00A05D3B" w:rsidP="00A05D3B">
      <w:pPr>
        <w:pStyle w:val="Figurecaption"/>
        <w:tabs>
          <w:tab w:val="left" w:pos="0"/>
        </w:tabs>
        <w:spacing w:line="240" w:lineRule="auto"/>
        <w:ind w:left="720" w:hanging="720"/>
        <w:rPr>
          <w:noProof/>
        </w:rPr>
      </w:pPr>
      <w:r>
        <w:rPr>
          <w:noProof/>
        </w:rPr>
        <w:t xml:space="preserve">Von Schomberg R. 2013. A vision of Responsible Research and Innovation. In </w:t>
      </w:r>
      <w:r w:rsidRPr="001F71A0">
        <w:rPr>
          <w:i/>
          <w:noProof/>
        </w:rPr>
        <w:t>Responsible Innovation</w:t>
      </w:r>
      <w:r>
        <w:rPr>
          <w:noProof/>
        </w:rPr>
        <w:t>, eds R Owen, J Bessant and M Heintz, 51-74. Chichester (U.K.): Wiley.</w:t>
      </w:r>
    </w:p>
    <w:p w:rsidR="00A05D3B" w:rsidRDefault="00A05D3B" w:rsidP="001F71A0">
      <w:pPr>
        <w:pStyle w:val="Figurecaption"/>
        <w:tabs>
          <w:tab w:val="left" w:pos="0"/>
        </w:tabs>
        <w:spacing w:line="240" w:lineRule="auto"/>
        <w:ind w:left="720" w:hanging="720"/>
        <w:rPr>
          <w:noProof/>
        </w:rPr>
      </w:pPr>
    </w:p>
    <w:p w:rsidR="00FE4713" w:rsidRDefault="001215D5" w:rsidP="0080308E">
      <w:pPr>
        <w:pStyle w:val="Figurecaption"/>
      </w:pPr>
      <w:r>
        <w:fldChar w:fldCharType="end"/>
      </w:r>
    </w:p>
    <w:sectPr w:rsidR="00FE4713"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02" w:rsidRDefault="00D21702" w:rsidP="00AF2C92">
      <w:r>
        <w:separator/>
      </w:r>
    </w:p>
  </w:endnote>
  <w:endnote w:type="continuationSeparator" w:id="0">
    <w:p w:rsidR="00D21702" w:rsidRDefault="00D2170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32568"/>
      <w:docPartObj>
        <w:docPartGallery w:val="Page Numbers (Bottom of Page)"/>
        <w:docPartUnique/>
      </w:docPartObj>
    </w:sdtPr>
    <w:sdtEndPr>
      <w:rPr>
        <w:noProof/>
      </w:rPr>
    </w:sdtEndPr>
    <w:sdtContent>
      <w:p w:rsidR="00262B28" w:rsidRDefault="00262B28">
        <w:pPr>
          <w:pStyle w:val="Pieddepage"/>
          <w:jc w:val="center"/>
        </w:pPr>
        <w:r>
          <w:fldChar w:fldCharType="begin"/>
        </w:r>
        <w:r>
          <w:instrText xml:space="preserve"> PAGE   \* MERGEFORMAT </w:instrText>
        </w:r>
        <w:r>
          <w:fldChar w:fldCharType="separate"/>
        </w:r>
        <w:r w:rsidR="00582FED">
          <w:rPr>
            <w:noProof/>
          </w:rPr>
          <w:t>1</w:t>
        </w:r>
        <w:r>
          <w:rPr>
            <w:noProof/>
          </w:rPr>
          <w:fldChar w:fldCharType="end"/>
        </w:r>
      </w:p>
    </w:sdtContent>
  </w:sdt>
  <w:p w:rsidR="00262B28" w:rsidRDefault="00262B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02" w:rsidRDefault="00D21702" w:rsidP="00AF2C92">
      <w:r>
        <w:separator/>
      </w:r>
    </w:p>
  </w:footnote>
  <w:footnote w:type="continuationSeparator" w:id="0">
    <w:p w:rsidR="00D21702" w:rsidRDefault="00D21702" w:rsidP="00AF2C92">
      <w:r>
        <w:continuationSeparator/>
      </w:r>
    </w:p>
  </w:footnote>
  <w:footnote w:id="1">
    <w:p w:rsidR="00262B28" w:rsidRPr="009A6073" w:rsidRDefault="00262B28" w:rsidP="00B47DBB">
      <w:pPr>
        <w:pStyle w:val="Notedebasdepage"/>
      </w:pPr>
      <w:r>
        <w:rPr>
          <w:rStyle w:val="Appelnotedebasdep"/>
        </w:rPr>
        <w:footnoteRef/>
      </w:r>
      <w:r>
        <w:t xml:space="preserve"> </w:t>
      </w:r>
      <w:hyperlink r:id="rId1" w:history="1">
        <w:r w:rsidRPr="009A6073">
          <w:rPr>
            <w:rStyle w:val="Lienhypertexte"/>
          </w:rPr>
          <w:t>http://www.eea.europa.eu/soer/synthesis/synthesis/chapter4.xhtml</w:t>
        </w:r>
      </w:hyperlink>
      <w:r w:rsidRPr="009A6073">
        <w:t xml:space="preserve"> </w:t>
      </w:r>
    </w:p>
  </w:footnote>
  <w:footnote w:id="2">
    <w:p w:rsidR="00AA182F" w:rsidRPr="00582FED" w:rsidRDefault="00AA182F">
      <w:pPr>
        <w:pStyle w:val="Notedebasdepage"/>
      </w:pPr>
      <w:r>
        <w:rPr>
          <w:rStyle w:val="Appelnotedebasdep"/>
        </w:rPr>
        <w:footnoteRef/>
      </w:r>
      <w:r>
        <w:t xml:space="preserve"> The European Commission  provides in its research framework programme</w:t>
      </w:r>
      <w:r w:rsidRPr="00582FED">
        <w:t xml:space="preserve"> Horizon 2020 a budget of 623 10</w:t>
      </w:r>
      <w:r w:rsidRPr="00582FED">
        <w:rPr>
          <w:vertAlign w:val="superscript"/>
        </w:rPr>
        <w:t>6</w:t>
      </w:r>
      <w:r w:rsidRPr="00582FED">
        <w:t xml:space="preserve"> euros for research in the human and social sciences. This amount represents 1,8 % of the total budget for research,with a success rate of the submitted proposals of 3,6 %!. </w:t>
      </w:r>
      <w:r w:rsidRPr="00AA182F">
        <w:t>Paul Gillespie,</w:t>
      </w:r>
      <w:r>
        <w:t xml:space="preserve"> </w:t>
      </w:r>
      <w:r w:rsidRPr="00AA182F">
        <w:t xml:space="preserve"> aut</w:t>
      </w:r>
      <w:r w:rsidR="00A735DC">
        <w:t xml:space="preserve">hor </w:t>
      </w:r>
      <w:r>
        <w:t xml:space="preserve">of </w:t>
      </w:r>
      <w:r w:rsidRPr="00AA182F">
        <w:rPr>
          <w:i/>
        </w:rPr>
        <w:t>The hard business of funding soft science</w:t>
      </w:r>
      <w:r w:rsidRPr="00AA182F">
        <w:t xml:space="preserve">, </w:t>
      </w:r>
      <w:r w:rsidR="00A735DC">
        <w:t>remarks</w:t>
      </w:r>
      <w:r w:rsidRPr="00AA182F">
        <w:t xml:space="preserve"> ‘compared to 46 per cent for nanotechnology, so the priorities are clear’. </w:t>
      </w:r>
      <w:r w:rsidRPr="00582FED">
        <w:t>(</w:t>
      </w:r>
      <w:hyperlink r:id="rId2" w:history="1">
        <w:r w:rsidRPr="00582FED">
          <w:rPr>
            <w:rStyle w:val="Lienhypertexte"/>
          </w:rPr>
          <w:t>http://www.irishtimes.com/news/world/the-hard-business-of-funding-soft-science-1.1389261</w:t>
        </w:r>
      </w:hyperlink>
      <w:r w:rsidRPr="00582FED">
        <w:t xml:space="preserve">; </w:t>
      </w:r>
      <w:r w:rsidR="00A735DC" w:rsidRPr="00582FED">
        <w:t>consulted</w:t>
      </w:r>
      <w:r w:rsidRPr="00582FED">
        <w:t xml:space="preserve"> 30/09/2013).</w:t>
      </w:r>
    </w:p>
  </w:footnote>
  <w:footnote w:id="3">
    <w:p w:rsidR="00262B28" w:rsidRPr="00582FED" w:rsidRDefault="00262B28">
      <w:pPr>
        <w:pStyle w:val="Notedebasdepage"/>
      </w:pPr>
      <w:r>
        <w:rPr>
          <w:rStyle w:val="Appelnotedebasdep"/>
        </w:rPr>
        <w:footnoteRef/>
      </w:r>
      <w:r>
        <w:t xml:space="preserve"> </w:t>
      </w:r>
      <w:r w:rsidRPr="008123B2">
        <w:t xml:space="preserve">These clusters are in Flanders Logistech (on logistics, transport, supply chain management), I-healthtech (ICT and healthcare), Meditech (healthcare, nutrition, prevention and treatment), Nanotech, Sociotech (i.e. ICT for socio-economic innovation), and Ecotech (see  </w:t>
      </w:r>
      <w:hyperlink r:id="rId3" w:history="1">
        <w:r w:rsidRPr="008123B2">
          <w:rPr>
            <w:rStyle w:val="Lienhypertexte"/>
          </w:rPr>
          <w:t>http://www.vrwi.be/pdf/clusterbrochure-en.pdf</w:t>
        </w:r>
      </w:hyperlink>
      <w:r w:rsidRPr="008123B2">
        <w:t>, conculted on 10/12/2014).</w:t>
      </w:r>
    </w:p>
  </w:footnote>
  <w:footnote w:id="4">
    <w:p w:rsidR="00262B28" w:rsidRPr="00F15885" w:rsidRDefault="00262B28" w:rsidP="00B47DBB">
      <w:pPr>
        <w:pStyle w:val="Notedebasdepage"/>
      </w:pPr>
      <w:r>
        <w:rPr>
          <w:rStyle w:val="Appelnotedebasdep"/>
        </w:rPr>
        <w:footnoteRef/>
      </w:r>
      <w:r w:rsidRPr="00F15885">
        <w:t xml:space="preserve"> Otto Neurath, member of the Wiener Kreis of logical positivists, </w:t>
      </w:r>
      <w:r>
        <w:t xml:space="preserve">clearly argues—in ‘The lost wanderers of Descartes and the auxiliary motive’ (1913)—why theoretical thinking is a kind of action. And he mentions as a characteristic of action, whether practical or theoretical, that it is unavoidably based on a decision since the agent always lacks complete insight </w:t>
      </w:r>
      <w:r>
        <w:fldChar w:fldCharType="begin"/>
      </w:r>
      <w:r w:rsidR="00A05D3B">
        <w:instrText xml:space="preserve"> ADDIN REFMGR.CITE &lt;Refman&gt;&lt;Cite&gt;&lt;Author&gt;Cohen&lt;/Author&gt;&lt;Year&gt;1983&lt;/Year&gt;&lt;RecNum&gt;534&lt;/RecNum&gt;&lt;IDText&gt;Otto Neurath. Philosophical Papers 1913-1946&lt;/IDText&gt;&lt;MDL Ref_Type="Edited Book"&gt;&lt;Ref_Type&gt;Edited Book&lt;/Ref_Type&gt;&lt;Ref_ID&gt;534&lt;/Ref_ID&gt;&lt;Title_Primary&gt;Otto Neurath. Philosophical Papers 1913-1946&lt;/Title_Primary&gt;&lt;Authors_Primary&gt;Cohen,R.S.&lt;/Authors_Primary&gt;&lt;Authors_Primary&gt;Neurath,M.&lt;/Authors_Primary&gt;&lt;Date_Primary&gt;1983&lt;/Date_Primary&gt;&lt;Reprint&gt;Not in File&lt;/Reprint&gt;&lt;Pub_Place&gt;Dordrecht&lt;/Pub_Place&gt;&lt;Publisher&gt;Reidel&lt;/Publisher&gt;&lt;ZZ_WorkformID&gt;27&lt;/ZZ_WorkformID&gt;&lt;/MDL&gt;&lt;/Cite&gt;&lt;/Refman&gt;</w:instrText>
      </w:r>
      <w:r>
        <w:fldChar w:fldCharType="separate"/>
      </w:r>
      <w:r>
        <w:rPr>
          <w:noProof/>
        </w:rPr>
        <w:t>(Cohen and Neurath 1983)</w:t>
      </w:r>
      <w:r>
        <w:fldChar w:fldCharType="end"/>
      </w:r>
      <w:r>
        <w:t>.</w:t>
      </w:r>
    </w:p>
  </w:footnote>
  <w:footnote w:id="5">
    <w:p w:rsidR="00262B28" w:rsidRPr="00F044C9" w:rsidRDefault="00262B28">
      <w:pPr>
        <w:pStyle w:val="Notedebasdepage"/>
      </w:pPr>
      <w:r>
        <w:rPr>
          <w:rStyle w:val="Appelnotedebasdep"/>
        </w:rPr>
        <w:footnoteRef/>
      </w:r>
      <w:r>
        <w:t xml:space="preserve"> Brian Wynne, director of the British Centre for the Study of Environmental Change (University of Lancaster) shows in his well-known article ‘May the Sheep Safely Graze?’ how scientific insights cause economic damage to farmers in the aftermath of the Chernobyl accident (1986) and how scientists ignore lay expertise and interpret it as being ‘irrational’ and ‘ignorant’( </w:t>
      </w:r>
      <w:hyperlink r:id="rId4" w:history="1">
        <w:r w:rsidRPr="00E478A9">
          <w:rPr>
            <w:rStyle w:val="Lienhypertexte"/>
          </w:rPr>
          <w:t>http://en.wikipedia.org/wiki/Brian_Wynne</w:t>
        </w:r>
      </w:hyperlink>
      <w:r>
        <w:t xml:space="preserve">). </w:t>
      </w:r>
    </w:p>
  </w:footnote>
  <w:footnote w:id="6">
    <w:p w:rsidR="00262B28" w:rsidRPr="002778EF" w:rsidRDefault="00262B28">
      <w:pPr>
        <w:pStyle w:val="Notedebasdepage"/>
      </w:pPr>
      <w:r>
        <w:rPr>
          <w:rStyle w:val="Appelnotedebasdep"/>
        </w:rPr>
        <w:footnoteRef/>
      </w:r>
      <w:r>
        <w:t xml:space="preserve"> </w:t>
      </w:r>
      <w:r w:rsidRPr="002778EF">
        <w:t>According to McMurtry, the meta program of what is nowadays assumed to be economic</w:t>
      </w:r>
      <w:r>
        <w:t>—in particular—</w:t>
      </w:r>
      <w:r w:rsidRPr="002778EF">
        <w:t>and</w:t>
      </w:r>
      <w:r>
        <w:t xml:space="preserve"> </w:t>
      </w:r>
      <w:r w:rsidRPr="002778EF">
        <w:t>scientific</w:t>
      </w:r>
      <w:r>
        <w:t>—in general—</w:t>
      </w:r>
      <w:r w:rsidRPr="002778EF">
        <w:t>rationality</w:t>
      </w:r>
      <w:r>
        <w:t xml:space="preserve"> </w:t>
      </w:r>
      <w:r w:rsidRPr="002778EF">
        <w:t xml:space="preserve">consists of a) self-maximizing strategies—instead of life-maximizing strategies of choice—in b) conditions of scarcity or conflict over—instead of in the historical dynamic of social organization which continually transforms towards adequate provision or non-scarcity when not blocked against doing so by ruling privilege—c) desired payoffs—instead of life-capacitating vocation—at d) minimum costs for the self—instead of life-value efficiency—to e) succeed or win—instead of a mutual quest to prevail over limits to human life capacities </w:t>
      </w:r>
      <w:r w:rsidRPr="002778EF">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Pr="002778EF">
        <w:fldChar w:fldCharType="separate"/>
      </w:r>
      <w:r>
        <w:rPr>
          <w:noProof/>
        </w:rPr>
        <w:t>(McMurtry 2010)</w:t>
      </w:r>
      <w:r w:rsidRPr="002778EF">
        <w:fldChar w:fldCharType="end"/>
      </w:r>
      <w:r w:rsidRPr="002778EF">
        <w:t>.</w:t>
      </w:r>
    </w:p>
  </w:footnote>
  <w:footnote w:id="7">
    <w:p w:rsidR="00262B28" w:rsidRPr="0041225A" w:rsidRDefault="00262B28" w:rsidP="00193AC5">
      <w:pPr>
        <w:pStyle w:val="Commentaire"/>
        <w:rPr>
          <w:lang w:val="en-GB"/>
        </w:rPr>
      </w:pPr>
      <w:r>
        <w:rPr>
          <w:rStyle w:val="Appelnotedebasdep"/>
        </w:rPr>
        <w:footnoteRef/>
      </w:r>
      <w:r w:rsidRPr="0041225A">
        <w:rPr>
          <w:lang w:val="en-GB"/>
        </w:rPr>
        <w:t xml:space="preserve"> The concepts ‘hubris’ and ‘</w:t>
      </w:r>
      <w:r>
        <w:rPr>
          <w:lang w:val="en-GB"/>
        </w:rPr>
        <w:t>bias</w:t>
      </w:r>
      <w:r w:rsidRPr="0041225A">
        <w:rPr>
          <w:lang w:val="en-GB"/>
        </w:rPr>
        <w:t>’ are not used here as psychological or moral categor</w:t>
      </w:r>
      <w:r>
        <w:rPr>
          <w:lang w:val="en-GB"/>
        </w:rPr>
        <w:t>ies</w:t>
      </w:r>
      <w:r w:rsidRPr="0041225A">
        <w:rPr>
          <w:lang w:val="en-GB"/>
        </w:rPr>
        <w:t xml:space="preserve">, but as characteristic of actual </w:t>
      </w:r>
      <w:r>
        <w:rPr>
          <w:lang w:val="en-GB"/>
        </w:rPr>
        <w:t>science and innovation systems.</w:t>
      </w:r>
    </w:p>
  </w:footnote>
  <w:footnote w:id="8">
    <w:p w:rsidR="003E0BDB" w:rsidRPr="003E0BDB" w:rsidRDefault="003E0BDB" w:rsidP="003E0BDB">
      <w:pPr>
        <w:pStyle w:val="Notedebasdepage"/>
      </w:pPr>
      <w:r>
        <w:rPr>
          <w:rStyle w:val="Appelnotedebasdep"/>
        </w:rPr>
        <w:footnoteRef/>
      </w:r>
      <w:r>
        <w:t xml:space="preserve"> </w:t>
      </w:r>
      <w:r w:rsidRPr="003E0BDB">
        <w:t>These normative anchor points do not necessarily fit easily with two of the five  normative anchor points derived from the Treaty on the European Union, as presented by René von Schomberg: namely, ‘promotion of scientific and technological advance’, and ‘</w:t>
      </w:r>
      <w:r>
        <w:t>competitive social m</w:t>
      </w:r>
      <w:r w:rsidRPr="003E0BDB">
        <w:t xml:space="preserve">arket economy’ </w:t>
      </w:r>
      <w:r w:rsidRPr="003E0BDB">
        <w:fldChar w:fldCharType="begin"/>
      </w:r>
      <w:r w:rsidR="00A05D3B">
        <w:instrText xml:space="preserve"> ADDIN REFMGR.CITE &lt;Refman&gt;&lt;Cite&gt;&lt;Author&gt;Von Schomberg&lt;/Author&gt;&lt;Year&gt;2013&lt;/Year&gt;&lt;RecNum&gt;526&lt;/RecNum&gt;&lt;IDText&gt;A vision of Responsible Research and Innovation&lt;/IDText&gt;&lt;MDL Ref_Type="Book Chapter"&gt;&lt;Ref_Type&gt;Book Chapter&lt;/Ref_Type&gt;&lt;Ref_ID&gt;526&lt;/Ref_ID&gt;&lt;Title_Primary&gt;A vision of Responsible Research and Innovation&lt;/Title_Primary&gt;&lt;Authors_Primary&gt;Von Schomberg,Ren&amp;#xE9;&lt;/Authors_Primary&gt;&lt;Date_Primary&gt;2013&lt;/Date_Primary&gt;&lt;Keywords&gt;Responsible Innovation&lt;/Keywords&gt;&lt;Keywords&gt;Vision&lt;/Keywords&gt;&lt;Reprint&gt;Not in File&lt;/Reprint&gt;&lt;Start_Page&gt;51&lt;/Start_Page&gt;&lt;End_Page&gt;74&lt;/End_Page&gt;&lt;Title_Secondary&gt;Responsible Innovation&lt;/Title_Secondary&gt;&lt;Authors_Secondary&gt;Owen,Richard&lt;/Authors_Secondary&gt;&lt;Authors_Secondary&gt;Bessant,John&lt;/Authors_Secondary&gt;&lt;Authors_Secondary&gt;Heintz,Maggy&lt;/Authors_Secondary&gt;&lt;Issue&gt;3&lt;/Issue&gt;&lt;Pub_Place&gt;Chichester (U.K.)&lt;/Pub_Place&gt;&lt;Publisher&gt;Wiley&lt;/Publisher&gt;&lt;ZZ_WorkformID&gt;3&lt;/ZZ_WorkformID&gt;&lt;/MDL&gt;&lt;/Cite&gt;&lt;/Refman&gt;</w:instrText>
      </w:r>
      <w:r w:rsidRPr="003E0BDB">
        <w:fldChar w:fldCharType="separate"/>
      </w:r>
      <w:r w:rsidRPr="003E0BDB">
        <w:rPr>
          <w:noProof/>
        </w:rPr>
        <w:t>(Von Schomberg 2013:51-74)</w:t>
      </w:r>
      <w:r w:rsidRPr="003E0BDB">
        <w:rPr>
          <w:lang w:val="nl-BE"/>
        </w:rPr>
        <w:fldChar w:fldCharType="end"/>
      </w:r>
      <w:r w:rsidRPr="003E0BDB">
        <w:t xml:space="preserve"> </w:t>
      </w:r>
    </w:p>
  </w:footnote>
  <w:footnote w:id="9">
    <w:p w:rsidR="00262B28" w:rsidRPr="00BD4B5F" w:rsidRDefault="00262B28" w:rsidP="009D3FDC">
      <w:pPr>
        <w:pStyle w:val="Notedebasdepage"/>
      </w:pPr>
      <w:r>
        <w:rPr>
          <w:rStyle w:val="Appelnotedebasdep"/>
        </w:rPr>
        <w:footnoteRef/>
      </w:r>
      <w:r w:rsidRPr="00BD4B5F">
        <w:t xml:space="preserve"> Jevons paradox describes the effect that a technological innovation which increases efficiency and, hence, </w:t>
      </w:r>
      <w:r>
        <w:t>causes that</w:t>
      </w:r>
      <w:r w:rsidRPr="00BD4B5F">
        <w:t xml:space="preserve"> one need less of a certain resource to realise a similar effect (e.</w:t>
      </w:r>
      <w:r>
        <w:t>g., less fuel needed per km travelled by car)</w:t>
      </w:r>
      <w:r w:rsidRPr="00BD4B5F">
        <w:t xml:space="preserve">, </w:t>
      </w:r>
      <w:r>
        <w:t>has a global result of an increased use of this resource (e.g. because people travel more km by car)</w:t>
      </w:r>
      <w:r w:rsidRPr="00BD4B5F">
        <w:t>.</w:t>
      </w:r>
    </w:p>
  </w:footnote>
  <w:footnote w:id="10">
    <w:p w:rsidR="00262B28" w:rsidRPr="00582FED" w:rsidRDefault="00262B28" w:rsidP="001F71A0">
      <w:pPr>
        <w:pStyle w:val="NormalWeb"/>
      </w:pPr>
      <w:r>
        <w:rPr>
          <w:rStyle w:val="Appelnotedebasdep"/>
        </w:rPr>
        <w:footnoteRef/>
      </w:r>
      <w:r>
        <w:t xml:space="preserve"> </w:t>
      </w:r>
      <w:r w:rsidRPr="00582FED">
        <w:rPr>
          <w:rFonts w:ascii="Calibri" w:eastAsia="+mn-ea" w:hAnsi="Calibri" w:cs="+mn-cs"/>
          <w:color w:val="000000"/>
          <w:kern w:val="24"/>
          <w:lang w:eastAsia="nl-BE"/>
        </w:rPr>
        <w:t>The global ecological creditor and debtor map  (2007) of the Footprint Network, which compares the Ecological Footprint of consumption within each country’s boundaries with globally available biocapacity, is illustrative in this respect (</w:t>
      </w:r>
      <w:hyperlink r:id="rId5" w:history="1">
        <w:r w:rsidRPr="00582FED">
          <w:rPr>
            <w:rStyle w:val="Lienhypertexte"/>
          </w:rPr>
          <w:t>http://www.footprintnetwork.org/images/uploads/Ecological_Footprint_Atlas_2010.pdf</w:t>
        </w:r>
      </w:hyperlink>
      <w:r w:rsidRPr="00582FED">
        <w:t xml:space="preserve">, consulted on </w:t>
      </w:r>
    </w:p>
  </w:footnote>
  <w:footnote w:id="11">
    <w:p w:rsidR="00262B28" w:rsidRPr="00E14259" w:rsidRDefault="00262B28" w:rsidP="00F24141">
      <w:pPr>
        <w:pStyle w:val="Notedebasdepage"/>
      </w:pPr>
      <w:r>
        <w:rPr>
          <w:rStyle w:val="Appelnotedebasdep"/>
        </w:rPr>
        <w:footnoteRef/>
      </w:r>
      <w:r w:rsidRPr="00E14259">
        <w:t xml:space="preserve"> </w:t>
      </w:r>
      <w:r>
        <w:t xml:space="preserve">This is one of the three meanings </w:t>
      </w:r>
      <w:r w:rsidRPr="00E14259">
        <w:t xml:space="preserve">Rommetveit and co-authors </w:t>
      </w:r>
      <w:r>
        <w:t xml:space="preserve">assign to the concept of </w:t>
      </w:r>
      <w:r w:rsidRPr="00E14259">
        <w:t>‘deep innovation’</w:t>
      </w:r>
      <w:r>
        <w:t xml:space="preserve"> </w:t>
      </w:r>
      <w:r>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IPSC/2011/03/01/NC)&lt;/Title_Series&gt;&lt;Web_URL_Link1&gt;file://U:\Document\SuMAT\Bronnen\Transitie\Histera_final_report_25.pdf&lt;/Web_URL_Link1&gt;&lt;ZZ_WorkformID&gt;24&lt;/ZZ_WorkformID&gt;&lt;/MDL&gt;&lt;/Cite&gt;&lt;/Refman&gt;</w:instrText>
      </w:r>
      <w:r>
        <w:fldChar w:fldCharType="separate"/>
      </w:r>
      <w:r>
        <w:rPr>
          <w:noProof/>
        </w:rPr>
        <w:t>(Rommetveit, Strand, Felland, and Funtowicz 2013)</w:t>
      </w:r>
      <w:r>
        <w:fldChar w:fldCharType="end"/>
      </w:r>
      <w:r>
        <w:t>.</w:t>
      </w:r>
    </w:p>
  </w:footnote>
  <w:footnote w:id="12">
    <w:p w:rsidR="00262B28" w:rsidRPr="006C708B" w:rsidRDefault="00262B28">
      <w:pPr>
        <w:pStyle w:val="Notedebasdepage"/>
      </w:pPr>
      <w:r>
        <w:rPr>
          <w:rStyle w:val="Appelnotedebasdep"/>
        </w:rPr>
        <w:footnoteRef/>
      </w:r>
      <w:r w:rsidRPr="006C708B">
        <w:t xml:space="preserve"> My defence of consequentialism differs from Grinbaum and Groves</w:t>
      </w:r>
      <w:r>
        <w:t xml:space="preserve">’ argument that the limited predictive capacities of scientific knowledge results in a lack of moral capacity, which they call a ‘deficiency that is </w:t>
      </w:r>
      <w:r>
        <w:rPr>
          <w:i/>
        </w:rPr>
        <w:t xml:space="preserve">inherent to the culture of consequentialism itself’ </w:t>
      </w:r>
      <w:r>
        <w:rPr>
          <w:i/>
        </w:rPr>
        <w:fldChar w:fldCharType="begin"/>
      </w:r>
      <w:r w:rsidR="00A05D3B">
        <w:rPr>
          <w:i/>
        </w:rPr>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rPr>
          <w:i/>
        </w:rPr>
        <w:fldChar w:fldCharType="separate"/>
      </w:r>
      <w:r>
        <w:rPr>
          <w:i/>
          <w:noProof/>
        </w:rPr>
        <w:t>(Grinbaum and Groves 2013:119-142)</w:t>
      </w:r>
      <w:r>
        <w:rPr>
          <w:i/>
        </w:rPr>
        <w:fldChar w:fldCharType="end"/>
      </w:r>
      <w:r>
        <w:rPr>
          <w:i/>
        </w:rPr>
        <w:t>.</w:t>
      </w:r>
      <w:r w:rsidRPr="006C708B">
        <w:t xml:space="preserve"> </w:t>
      </w:r>
    </w:p>
  </w:footnote>
  <w:footnote w:id="13">
    <w:p w:rsidR="00262B28" w:rsidRPr="003E6742" w:rsidRDefault="00262B28">
      <w:pPr>
        <w:pStyle w:val="Notedebasdepage"/>
      </w:pPr>
      <w:r>
        <w:rPr>
          <w:rStyle w:val="Appelnotedebasdep"/>
        </w:rPr>
        <w:footnoteRef/>
      </w:r>
      <w:r w:rsidRPr="003E6742">
        <w:t xml:space="preserve"> Grinbaum and Groves explain—referring to </w:t>
      </w:r>
      <w:r>
        <w:t>Nordmann’s</w:t>
      </w:r>
      <w:r w:rsidRPr="003E6742">
        <w:t xml:space="preserve"> concept of </w:t>
      </w:r>
      <w:r>
        <w:t>‘</w:t>
      </w:r>
      <w:r w:rsidRPr="003E6742">
        <w:t>naturalized</w:t>
      </w:r>
      <w:r>
        <w:t xml:space="preserve"> technologies’—why technology cannot deliver on its promise: ‘In societies that have become thoroughly dependent on advanced technologies, the background of human action has changed. No longer coherently imaginable as Nature, eternal, and unchanging, it has become an amalgam of natural processes and technological artefacts that intimately interact with them’ </w:t>
      </w:r>
      <w:r>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fldChar w:fldCharType="separate"/>
      </w:r>
      <w:r>
        <w:rPr>
          <w:noProof/>
        </w:rPr>
        <w:t>(Grinbaum and Groves 2013:119-142)</w:t>
      </w:r>
      <w:r>
        <w:fldChar w:fldCharType="end"/>
      </w:r>
      <w:r>
        <w:t>.</w:t>
      </w:r>
    </w:p>
  </w:footnote>
  <w:footnote w:id="14">
    <w:p w:rsidR="00262B28" w:rsidRPr="00AC229E" w:rsidRDefault="00262B28" w:rsidP="00AC229E">
      <w:pPr>
        <w:pStyle w:val="Notedebasdepage"/>
      </w:pPr>
      <w:r>
        <w:rPr>
          <w:rStyle w:val="Appelnotedebasdep"/>
        </w:rPr>
        <w:footnoteRef/>
      </w:r>
      <w:r w:rsidRPr="00AC229E">
        <w:t xml:space="preserve"> The—within research communities--frequently used strategy to compare the—(above all) ecological and economic—characteristics of (the life cycle of) one product or process with those of other products and processes, in order to allow society to select the ‘best’ ones, is, hence, but of little help to contribute positively to sustainability challenges.</w:t>
      </w:r>
    </w:p>
    <w:p w:rsidR="00262B28" w:rsidRPr="00AC229E" w:rsidRDefault="00262B28">
      <w:pPr>
        <w:pStyle w:val="Notedebasdepage"/>
      </w:pPr>
    </w:p>
  </w:footnote>
  <w:footnote w:id="15">
    <w:p w:rsidR="00262B28" w:rsidRPr="00084F97" w:rsidRDefault="00262B28">
      <w:pPr>
        <w:pStyle w:val="Notedebasdepage"/>
      </w:pPr>
      <w:r>
        <w:rPr>
          <w:rStyle w:val="Appelnotedebasdep"/>
        </w:rPr>
        <w:footnoteRef/>
      </w:r>
      <w:r w:rsidRPr="00084F97">
        <w:t xml:space="preserve"> In order to enforce the resilience of science and innovation systems, also the monitoring results—i.e. the effectiveness—of the variety of the solutions tried out by a diversity of local communities could be documented, archived and made accessible to both professional and non-professional knowledge actors. This documented and archived variety is, in its turn, a useful database for further research on more and less resistant causes and reasons for glocal sustainability challenges and on more and less successful innovations.</w:t>
      </w:r>
    </w:p>
  </w:footnote>
  <w:footnote w:id="16">
    <w:p w:rsidR="00262B28" w:rsidRPr="00F019B3" w:rsidRDefault="00262B28" w:rsidP="00F21F22">
      <w:pPr>
        <w:pStyle w:val="Notedebasdepage"/>
      </w:pPr>
      <w:r>
        <w:rPr>
          <w:rStyle w:val="Appelnotedebasdep"/>
        </w:rPr>
        <w:footnoteRef/>
      </w:r>
      <w:r>
        <w:t xml:space="preserve"> </w:t>
      </w:r>
      <w:r w:rsidRPr="00F019B3">
        <w:t xml:space="preserve">Of course, since </w:t>
      </w:r>
      <w:r>
        <w:t xml:space="preserve">the specificity of </w:t>
      </w:r>
      <w:r w:rsidRPr="00F019B3">
        <w:t>citizens’ and organisations’ perspectives, visions and interests</w:t>
      </w:r>
      <w:r>
        <w:t xml:space="preserve"> are at least partly related to the peculiarities of their cultural, political and economic context, transcendence thereof depends on opportunities to transform some restrictive contextual determinants. Looking for and/or creating such opportunities can be considered a main role of responsible research and innovation activities.</w:t>
      </w:r>
    </w:p>
  </w:footnote>
  <w:footnote w:id="17">
    <w:p w:rsidR="00262B28" w:rsidRPr="006E24A3" w:rsidRDefault="00262B28">
      <w:pPr>
        <w:pStyle w:val="Notedebasdepage"/>
      </w:pPr>
      <w:r>
        <w:rPr>
          <w:rStyle w:val="Appelnotedebasdep"/>
        </w:rPr>
        <w:footnoteRef/>
      </w:r>
      <w:r>
        <w:t xml:space="preserve"> </w:t>
      </w:r>
      <w:r w:rsidRPr="006E24A3">
        <w:t>The legitimacy of the General Agreement on Tariffs and Trade (GATT) and the Agreement Establishing the World Trade Organisation rests on the faith in a further liberalization of markets as a way to increase</w:t>
      </w:r>
      <w:r>
        <w:t>—via free competition--</w:t>
      </w:r>
      <w:r w:rsidRPr="006E24A3">
        <w:t>societal benefits</w:t>
      </w:r>
      <w:r>
        <w:t xml:space="preserve"> </w:t>
      </w:r>
      <w:r>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fldChar w:fldCharType="separate"/>
      </w:r>
      <w:r>
        <w:rPr>
          <w:noProof/>
        </w:rPr>
        <w:t>(Maskus and Reichman 2004, 7:279-320)</w:t>
      </w:r>
      <w:r>
        <w:fldChar w:fldCharType="end"/>
      </w:r>
    </w:p>
  </w:footnote>
  <w:footnote w:id="18">
    <w:p w:rsidR="00262B28" w:rsidRPr="00274F0C" w:rsidRDefault="00262B28">
      <w:pPr>
        <w:pStyle w:val="Notedebasdepage"/>
      </w:pPr>
      <w:r>
        <w:rPr>
          <w:rStyle w:val="Appelnotedebasdep"/>
        </w:rPr>
        <w:footnoteRef/>
      </w:r>
      <w:r>
        <w:t xml:space="preserve"> </w:t>
      </w:r>
      <w:r w:rsidRPr="00274F0C">
        <w:t>Consider, as an example, recent figures in the Netherlands:</w:t>
      </w:r>
      <w:r>
        <w:t xml:space="preserve"> since the 1980s the number of patents requested by public research organisations increased with more than a factor 14 </w:t>
      </w:r>
      <w:r>
        <w:fldChar w:fldCharType="begin"/>
      </w:r>
      <w:r w:rsidR="00A05D3B">
        <w:instrText xml:space="preserve"> ADDIN REFMGR.CITE &lt;Refman&gt;&lt;Cite&gt;&lt;Author&gt;Horlings&lt;/Author&gt;&lt;Year&gt;2013&lt;/Year&gt;&lt;RecNum&gt;453&lt;/RecNum&gt;&lt;IDText&gt;Patentaanvragen door kennisinstellingen&lt;/IDText&gt;&lt;MDL Ref_Type="Report"&gt;&lt;Ref_Type&gt;Report&lt;/Ref_Type&gt;&lt;Ref_ID&gt;453&lt;/Ref_ID&gt;&lt;Title_Primary&gt;Patentaanvragen door kennisinstellingen&lt;/Title_Primary&gt;&lt;Authors_Primary&gt;Horlings,Edwin&lt;/Authors_Primary&gt;&lt;Authors_Primary&gt;Gurney,Thomas&lt;/Authors_Primary&gt;&lt;Authors_Primary&gt;Deuten,Jasper&lt;/Authors_Primary&gt;&lt;Authors_Primary&gt;van Drooge,Leonie&lt;/Authors_Primary&gt;&lt;Date_Primary&gt;2013/11&lt;/Date_Primary&gt;&lt;Reprint&gt;Not in File&lt;/Reprint&gt;&lt;Pub_Place&gt;D&lt;/Pub_Place&gt;&lt;Publisher&gt;Rathenau Instituut&lt;/Publisher&gt;&lt;Web_URL_Link1&gt;file://U:\Document\SuMAT\Bronnen\Wijze Wetenschap\Feiten_en_Cijfers-Patenten-Rathenau2013.pdf&lt;/Web_URL_Link1&gt;&lt;ZZ_WorkformID&gt;24&lt;/ZZ_WorkformID&gt;&lt;/MDL&gt;&lt;/Cite&gt;&lt;/Refman&gt;</w:instrText>
      </w:r>
      <w:r>
        <w:fldChar w:fldCharType="separate"/>
      </w:r>
      <w:r>
        <w:rPr>
          <w:noProof/>
        </w:rPr>
        <w:t>(Horlings et al. 2013)</w:t>
      </w:r>
      <w:r>
        <w:fldChar w:fldCharType="end"/>
      </w:r>
      <w:r>
        <w:t>.</w:t>
      </w:r>
    </w:p>
  </w:footnote>
  <w:footnote w:id="19">
    <w:p w:rsidR="00262B28" w:rsidRPr="00751F94" w:rsidRDefault="00262B28">
      <w:pPr>
        <w:pStyle w:val="Notedebasdepage"/>
      </w:pPr>
      <w:r>
        <w:rPr>
          <w:rStyle w:val="Appelnotedebasdep"/>
        </w:rPr>
        <w:footnoteRef/>
      </w:r>
      <w:r w:rsidRPr="00751F94">
        <w:t xml:space="preserve"> See, for instance, </w:t>
      </w:r>
      <w:hyperlink r:id="rId6" w:history="1">
        <w:r w:rsidRPr="00751F94">
          <w:rPr>
            <w:rStyle w:val="Lienhypertexte"/>
          </w:rPr>
          <w:t>http://ec.europa.eu/research/era/optimal-circulation_en.htm</w:t>
        </w:r>
      </w:hyperlink>
      <w:r w:rsidRPr="00751F94">
        <w:t xml:space="preserve"> and</w:t>
      </w:r>
      <w:r>
        <w:t xml:space="preserve"> </w:t>
      </w:r>
      <w:hyperlink r:id="rId7" w:history="1">
        <w:r w:rsidRPr="00751F94">
          <w:rPr>
            <w:rStyle w:val="Lienhypertexte"/>
          </w:rPr>
          <w:t>http://openaccess.be/2013/10/14/report-14102013-ewi-focus-group-on-open-access/</w:t>
        </w:r>
      </w:hyperlink>
      <w:r>
        <w:rPr>
          <w:rStyle w:val="Lienhypertexte"/>
        </w:rPr>
        <w:t>.</w:t>
      </w:r>
    </w:p>
  </w:footnote>
  <w:footnote w:id="20">
    <w:p w:rsidR="00262B28" w:rsidRPr="00215F27" w:rsidRDefault="00262B28">
      <w:pPr>
        <w:pStyle w:val="Notedebasdepage"/>
      </w:pPr>
      <w:r>
        <w:rPr>
          <w:rStyle w:val="Appelnotedebasdep"/>
        </w:rPr>
        <w:footnoteRef/>
      </w:r>
      <w:r>
        <w:t xml:space="preserve"> </w:t>
      </w:r>
      <w:r w:rsidRPr="00215F27">
        <w:t xml:space="preserve">The concept of ‘endless frontier’ refers to the famous </w:t>
      </w:r>
      <w:r>
        <w:t xml:space="preserve">1945 </w:t>
      </w:r>
      <w:r w:rsidRPr="00215F27">
        <w:t xml:space="preserve">report of Vannevar Bush to </w:t>
      </w:r>
      <w:r>
        <w:t xml:space="preserve">the president of the USA </w:t>
      </w:r>
      <w:r>
        <w:fldChar w:fldCharType="begin"/>
      </w:r>
      <w:r w:rsidR="00A05D3B">
        <w:instrText xml:space="preserve"> ADDIN REFMGR.CITE &lt;Refman&gt;&lt;Cite&gt;&lt;Author&gt;Bush&lt;/Author&gt;&lt;Year&gt;1945&lt;/Year&gt;&lt;RecNum&gt;555&lt;/RecNum&gt;&lt;IDText&gt;Science: the endless frontier&lt;/IDText&gt;&lt;MDL Ref_Type="Report"&gt;&lt;Ref_Type&gt;Report&lt;/Ref_Type&gt;&lt;Ref_ID&gt;555&lt;/Ref_ID&gt;&lt;Title_Primary&gt;Science: the endless frontier&lt;/Title_Primary&gt;&lt;Authors_Primary&gt;Bush,Vannevar&lt;/Authors_Primary&gt;&lt;Date_Primary&gt;1945&lt;/Date_Primary&gt;&lt;Reprint&gt;Not in File&lt;/Reprint&gt;&lt;Authors_Secondary&gt;United States Government Printing Office&lt;/Authors_Secondary&gt;&lt;Pub_Place&gt;Washington&lt;/Pub_Place&gt;&lt;Date_Secondary&gt;2014/5/7&lt;/Date_Secondary&gt;&lt;Web_URL&gt;&lt;u&gt;http://www.nsf.gov/od/lpa/nsf50/vbush1945.htm&lt;/u&gt;&lt;/Web_URL&gt;&lt;ZZ_WorkformID&gt;24&lt;/ZZ_WorkformID&gt;&lt;/MDL&gt;&lt;/Cite&gt;&lt;/Refman&gt;</w:instrText>
      </w:r>
      <w:r>
        <w:fldChar w:fldCharType="separate"/>
      </w:r>
      <w:r>
        <w:rPr>
          <w:noProof/>
        </w:rPr>
        <w:t>(Bush 1945)</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15968"/>
      <w:docPartObj>
        <w:docPartGallery w:val="Watermarks"/>
        <w:docPartUnique/>
      </w:docPartObj>
    </w:sdtPr>
    <w:sdtEndPr/>
    <w:sdtContent>
      <w:p w:rsidR="00262B28" w:rsidRDefault="00D21702">
        <w:pPr>
          <w:pStyle w:val="En-tte"/>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3A869842"/>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éronique Deuse">
    <w15:presenceInfo w15:providerId="Windows Live" w15:userId="e81caba2687db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hicago (Author-Date)&lt;/Style&gt;&lt;LeftDelim&gt;{&lt;/LeftDelim&gt;&lt;RightDelim&gt;}&lt;/RightDelim&gt;&lt;FontName&gt;Times New Roman&lt;/FontName&gt;&lt;FontSize&gt;12&lt;/FontSize&gt;&lt;ReflistTitle&gt;Literature Cited&lt;/ReflistTitle&gt;&lt;StartingRefnum&gt;1&lt;/StartingRefnum&gt;&lt;FirstLineIndent&gt;0&lt;/FirstLineIndent&gt;&lt;HangingIndent&gt;72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2013 rm database md&lt;/item&gt;&lt;/Libraries&gt;&lt;/ENLibraries&gt;"/>
  </w:docVars>
  <w:rsids>
    <w:rsidRoot w:val="00CC23C6"/>
    <w:rsid w:val="000011A7"/>
    <w:rsid w:val="00001899"/>
    <w:rsid w:val="00001B9D"/>
    <w:rsid w:val="000049AD"/>
    <w:rsid w:val="0000681B"/>
    <w:rsid w:val="0000692A"/>
    <w:rsid w:val="000073F8"/>
    <w:rsid w:val="000133C0"/>
    <w:rsid w:val="00014C4E"/>
    <w:rsid w:val="00015EC5"/>
    <w:rsid w:val="00017107"/>
    <w:rsid w:val="000202E2"/>
    <w:rsid w:val="00022441"/>
    <w:rsid w:val="0002261E"/>
    <w:rsid w:val="000245A7"/>
    <w:rsid w:val="00024839"/>
    <w:rsid w:val="00025178"/>
    <w:rsid w:val="00026871"/>
    <w:rsid w:val="0002751D"/>
    <w:rsid w:val="00037A98"/>
    <w:rsid w:val="000427FB"/>
    <w:rsid w:val="00043DF2"/>
    <w:rsid w:val="0004455E"/>
    <w:rsid w:val="000467AD"/>
    <w:rsid w:val="00046B83"/>
    <w:rsid w:val="00047CB5"/>
    <w:rsid w:val="00051FAA"/>
    <w:rsid w:val="00054802"/>
    <w:rsid w:val="00054AA0"/>
    <w:rsid w:val="00056EA8"/>
    <w:rsid w:val="000572A9"/>
    <w:rsid w:val="00061325"/>
    <w:rsid w:val="0006186A"/>
    <w:rsid w:val="0006309E"/>
    <w:rsid w:val="000733AC"/>
    <w:rsid w:val="00073916"/>
    <w:rsid w:val="00074B81"/>
    <w:rsid w:val="00074D22"/>
    <w:rsid w:val="00075081"/>
    <w:rsid w:val="0007528A"/>
    <w:rsid w:val="00076E93"/>
    <w:rsid w:val="000811AB"/>
    <w:rsid w:val="00082C9D"/>
    <w:rsid w:val="000830A8"/>
    <w:rsid w:val="00083C5F"/>
    <w:rsid w:val="00084F97"/>
    <w:rsid w:val="0009172C"/>
    <w:rsid w:val="00091D78"/>
    <w:rsid w:val="000930EC"/>
    <w:rsid w:val="000936B7"/>
    <w:rsid w:val="00095E61"/>
    <w:rsid w:val="000966C1"/>
    <w:rsid w:val="000970AC"/>
    <w:rsid w:val="000A1167"/>
    <w:rsid w:val="000A4428"/>
    <w:rsid w:val="000A6D40"/>
    <w:rsid w:val="000A7BC3"/>
    <w:rsid w:val="000B019F"/>
    <w:rsid w:val="000B1661"/>
    <w:rsid w:val="000B1F0B"/>
    <w:rsid w:val="000B2C35"/>
    <w:rsid w:val="000B2E88"/>
    <w:rsid w:val="000B4603"/>
    <w:rsid w:val="000B4B8D"/>
    <w:rsid w:val="000B6260"/>
    <w:rsid w:val="000B765B"/>
    <w:rsid w:val="000C09BE"/>
    <w:rsid w:val="000C1380"/>
    <w:rsid w:val="000C554F"/>
    <w:rsid w:val="000C7326"/>
    <w:rsid w:val="000D0DC5"/>
    <w:rsid w:val="000D15FF"/>
    <w:rsid w:val="000D28DF"/>
    <w:rsid w:val="000D3511"/>
    <w:rsid w:val="000D488B"/>
    <w:rsid w:val="000D5A09"/>
    <w:rsid w:val="000D5E3F"/>
    <w:rsid w:val="000D68DF"/>
    <w:rsid w:val="000E1171"/>
    <w:rsid w:val="000E138D"/>
    <w:rsid w:val="000E187A"/>
    <w:rsid w:val="000E2D61"/>
    <w:rsid w:val="000E450E"/>
    <w:rsid w:val="000E49BF"/>
    <w:rsid w:val="000E4AA1"/>
    <w:rsid w:val="000E6259"/>
    <w:rsid w:val="000E7E23"/>
    <w:rsid w:val="000F4677"/>
    <w:rsid w:val="000F5849"/>
    <w:rsid w:val="000F5BE0"/>
    <w:rsid w:val="000F6747"/>
    <w:rsid w:val="00100587"/>
    <w:rsid w:val="0010284E"/>
    <w:rsid w:val="00103122"/>
    <w:rsid w:val="0010336A"/>
    <w:rsid w:val="001050F1"/>
    <w:rsid w:val="00105AEA"/>
    <w:rsid w:val="00106DAF"/>
    <w:rsid w:val="0010785F"/>
    <w:rsid w:val="00114773"/>
    <w:rsid w:val="00114ABE"/>
    <w:rsid w:val="00116023"/>
    <w:rsid w:val="00117B58"/>
    <w:rsid w:val="001215D5"/>
    <w:rsid w:val="00125DAE"/>
    <w:rsid w:val="00134A51"/>
    <w:rsid w:val="00134DD8"/>
    <w:rsid w:val="00135031"/>
    <w:rsid w:val="00136D17"/>
    <w:rsid w:val="00140727"/>
    <w:rsid w:val="001514E1"/>
    <w:rsid w:val="00160628"/>
    <w:rsid w:val="00161344"/>
    <w:rsid w:val="00162195"/>
    <w:rsid w:val="0016322A"/>
    <w:rsid w:val="00165A21"/>
    <w:rsid w:val="001677F2"/>
    <w:rsid w:val="001705CE"/>
    <w:rsid w:val="00170C5F"/>
    <w:rsid w:val="00172399"/>
    <w:rsid w:val="001735DF"/>
    <w:rsid w:val="0017714B"/>
    <w:rsid w:val="001804DF"/>
    <w:rsid w:val="00181BDC"/>
    <w:rsid w:val="00181DB0"/>
    <w:rsid w:val="001829E3"/>
    <w:rsid w:val="001866F8"/>
    <w:rsid w:val="00186ACE"/>
    <w:rsid w:val="001924C0"/>
    <w:rsid w:val="00193AC5"/>
    <w:rsid w:val="0019492A"/>
    <w:rsid w:val="0019731E"/>
    <w:rsid w:val="0019773B"/>
    <w:rsid w:val="001A09FE"/>
    <w:rsid w:val="001A25E0"/>
    <w:rsid w:val="001A67C9"/>
    <w:rsid w:val="001A69DE"/>
    <w:rsid w:val="001A713C"/>
    <w:rsid w:val="001B1C7C"/>
    <w:rsid w:val="001B398F"/>
    <w:rsid w:val="001B46C6"/>
    <w:rsid w:val="001B4B48"/>
    <w:rsid w:val="001B4D1F"/>
    <w:rsid w:val="001B7681"/>
    <w:rsid w:val="001B7CAE"/>
    <w:rsid w:val="001C0534"/>
    <w:rsid w:val="001C0772"/>
    <w:rsid w:val="001C0D4F"/>
    <w:rsid w:val="001C1BA3"/>
    <w:rsid w:val="001C1C24"/>
    <w:rsid w:val="001C1DEC"/>
    <w:rsid w:val="001C26BA"/>
    <w:rsid w:val="001C5736"/>
    <w:rsid w:val="001D647F"/>
    <w:rsid w:val="001D6857"/>
    <w:rsid w:val="001E0572"/>
    <w:rsid w:val="001E0A67"/>
    <w:rsid w:val="001E1028"/>
    <w:rsid w:val="001E117E"/>
    <w:rsid w:val="001E14E2"/>
    <w:rsid w:val="001E3AFD"/>
    <w:rsid w:val="001E6302"/>
    <w:rsid w:val="001E7DCB"/>
    <w:rsid w:val="001F3411"/>
    <w:rsid w:val="001F4287"/>
    <w:rsid w:val="001F4DBA"/>
    <w:rsid w:val="001F71A0"/>
    <w:rsid w:val="0020405A"/>
    <w:rsid w:val="0020415E"/>
    <w:rsid w:val="00204FF4"/>
    <w:rsid w:val="0020555F"/>
    <w:rsid w:val="0021056E"/>
    <w:rsid w:val="0021075D"/>
    <w:rsid w:val="0021165A"/>
    <w:rsid w:val="00211BC9"/>
    <w:rsid w:val="002133A2"/>
    <w:rsid w:val="00215F27"/>
    <w:rsid w:val="0021620C"/>
    <w:rsid w:val="00216E78"/>
    <w:rsid w:val="00217275"/>
    <w:rsid w:val="00217FBA"/>
    <w:rsid w:val="00225B49"/>
    <w:rsid w:val="0022648B"/>
    <w:rsid w:val="00236F4B"/>
    <w:rsid w:val="00240C20"/>
    <w:rsid w:val="00242B0D"/>
    <w:rsid w:val="002467C6"/>
    <w:rsid w:val="00246877"/>
    <w:rsid w:val="0024692A"/>
    <w:rsid w:val="00247EF7"/>
    <w:rsid w:val="002522D7"/>
    <w:rsid w:val="00252BBA"/>
    <w:rsid w:val="00253123"/>
    <w:rsid w:val="00254A3C"/>
    <w:rsid w:val="00262B28"/>
    <w:rsid w:val="00264001"/>
    <w:rsid w:val="00266354"/>
    <w:rsid w:val="00266727"/>
    <w:rsid w:val="00267A18"/>
    <w:rsid w:val="00271ECC"/>
    <w:rsid w:val="00273462"/>
    <w:rsid w:val="0027395B"/>
    <w:rsid w:val="00274F0C"/>
    <w:rsid w:val="00275854"/>
    <w:rsid w:val="00277790"/>
    <w:rsid w:val="002778EF"/>
    <w:rsid w:val="002815F6"/>
    <w:rsid w:val="00283B41"/>
    <w:rsid w:val="00285F28"/>
    <w:rsid w:val="00286398"/>
    <w:rsid w:val="002A1479"/>
    <w:rsid w:val="002A3C42"/>
    <w:rsid w:val="002A5D75"/>
    <w:rsid w:val="002B1025"/>
    <w:rsid w:val="002B120B"/>
    <w:rsid w:val="002B1B1A"/>
    <w:rsid w:val="002B290C"/>
    <w:rsid w:val="002B2985"/>
    <w:rsid w:val="002B35AA"/>
    <w:rsid w:val="002B7228"/>
    <w:rsid w:val="002C53EE"/>
    <w:rsid w:val="002C59C8"/>
    <w:rsid w:val="002D24F7"/>
    <w:rsid w:val="002D2799"/>
    <w:rsid w:val="002D2CD7"/>
    <w:rsid w:val="002D47FA"/>
    <w:rsid w:val="002D4DDC"/>
    <w:rsid w:val="002D4F75"/>
    <w:rsid w:val="002D6493"/>
    <w:rsid w:val="002D7AB6"/>
    <w:rsid w:val="002E04C4"/>
    <w:rsid w:val="002E06D0"/>
    <w:rsid w:val="002E36AC"/>
    <w:rsid w:val="002E3C27"/>
    <w:rsid w:val="002E403A"/>
    <w:rsid w:val="002E7F3A"/>
    <w:rsid w:val="002F4EDB"/>
    <w:rsid w:val="002F6054"/>
    <w:rsid w:val="003007FC"/>
    <w:rsid w:val="00304123"/>
    <w:rsid w:val="0030577D"/>
    <w:rsid w:val="00306565"/>
    <w:rsid w:val="00306977"/>
    <w:rsid w:val="0031027A"/>
    <w:rsid w:val="00310E13"/>
    <w:rsid w:val="00312A07"/>
    <w:rsid w:val="00313460"/>
    <w:rsid w:val="00315713"/>
    <w:rsid w:val="0031686C"/>
    <w:rsid w:val="00316FE0"/>
    <w:rsid w:val="003204D2"/>
    <w:rsid w:val="003217BC"/>
    <w:rsid w:val="0032605E"/>
    <w:rsid w:val="003275D1"/>
    <w:rsid w:val="00330B2A"/>
    <w:rsid w:val="00331E17"/>
    <w:rsid w:val="00333063"/>
    <w:rsid w:val="0033469E"/>
    <w:rsid w:val="003408E3"/>
    <w:rsid w:val="0034256A"/>
    <w:rsid w:val="00343480"/>
    <w:rsid w:val="00345E89"/>
    <w:rsid w:val="0035129E"/>
    <w:rsid w:val="003522A1"/>
    <w:rsid w:val="0035254B"/>
    <w:rsid w:val="0035310A"/>
    <w:rsid w:val="00353555"/>
    <w:rsid w:val="003565D4"/>
    <w:rsid w:val="003607FB"/>
    <w:rsid w:val="00360FD5"/>
    <w:rsid w:val="00362F1D"/>
    <w:rsid w:val="0036340D"/>
    <w:rsid w:val="003634A5"/>
    <w:rsid w:val="00363D1B"/>
    <w:rsid w:val="0036448A"/>
    <w:rsid w:val="00366868"/>
    <w:rsid w:val="00367506"/>
    <w:rsid w:val="00370085"/>
    <w:rsid w:val="003715B7"/>
    <w:rsid w:val="00374369"/>
    <w:rsid w:val="003744A7"/>
    <w:rsid w:val="00375C2F"/>
    <w:rsid w:val="00376235"/>
    <w:rsid w:val="00381FB6"/>
    <w:rsid w:val="003836D3"/>
    <w:rsid w:val="00383A52"/>
    <w:rsid w:val="003841EE"/>
    <w:rsid w:val="00391652"/>
    <w:rsid w:val="0039507F"/>
    <w:rsid w:val="003962D6"/>
    <w:rsid w:val="00396A35"/>
    <w:rsid w:val="003A1260"/>
    <w:rsid w:val="003A295F"/>
    <w:rsid w:val="003A41DD"/>
    <w:rsid w:val="003A7033"/>
    <w:rsid w:val="003B47FE"/>
    <w:rsid w:val="003B5673"/>
    <w:rsid w:val="003B5A20"/>
    <w:rsid w:val="003B6287"/>
    <w:rsid w:val="003B62C9"/>
    <w:rsid w:val="003C365C"/>
    <w:rsid w:val="003C3D0E"/>
    <w:rsid w:val="003C548D"/>
    <w:rsid w:val="003C5A03"/>
    <w:rsid w:val="003C7176"/>
    <w:rsid w:val="003C7BAB"/>
    <w:rsid w:val="003D0929"/>
    <w:rsid w:val="003D4729"/>
    <w:rsid w:val="003D5565"/>
    <w:rsid w:val="003D7DD6"/>
    <w:rsid w:val="003E0BDB"/>
    <w:rsid w:val="003E1DEF"/>
    <w:rsid w:val="003E5AAF"/>
    <w:rsid w:val="003E5D5C"/>
    <w:rsid w:val="003E600D"/>
    <w:rsid w:val="003E64DF"/>
    <w:rsid w:val="003E6664"/>
    <w:rsid w:val="003E6742"/>
    <w:rsid w:val="003E6938"/>
    <w:rsid w:val="003E6A5D"/>
    <w:rsid w:val="003E6C8C"/>
    <w:rsid w:val="003E7EFD"/>
    <w:rsid w:val="003F193A"/>
    <w:rsid w:val="003F4207"/>
    <w:rsid w:val="003F5876"/>
    <w:rsid w:val="003F5C46"/>
    <w:rsid w:val="003F7CBB"/>
    <w:rsid w:val="003F7D34"/>
    <w:rsid w:val="004015BD"/>
    <w:rsid w:val="004121F8"/>
    <w:rsid w:val="0041225A"/>
    <w:rsid w:val="00412C8E"/>
    <w:rsid w:val="0041518D"/>
    <w:rsid w:val="0042221D"/>
    <w:rsid w:val="00424DD3"/>
    <w:rsid w:val="0042625E"/>
    <w:rsid w:val="004269C5"/>
    <w:rsid w:val="00430160"/>
    <w:rsid w:val="00431468"/>
    <w:rsid w:val="00435939"/>
    <w:rsid w:val="004370D8"/>
    <w:rsid w:val="00437C2E"/>
    <w:rsid w:val="00437CC7"/>
    <w:rsid w:val="00442B9C"/>
    <w:rsid w:val="00445EFA"/>
    <w:rsid w:val="0044738A"/>
    <w:rsid w:val="004473D3"/>
    <w:rsid w:val="00452231"/>
    <w:rsid w:val="004524B5"/>
    <w:rsid w:val="00453D74"/>
    <w:rsid w:val="00460BE1"/>
    <w:rsid w:val="00460C13"/>
    <w:rsid w:val="00460C1C"/>
    <w:rsid w:val="004610F7"/>
    <w:rsid w:val="00463228"/>
    <w:rsid w:val="00463782"/>
    <w:rsid w:val="004667D1"/>
    <w:rsid w:val="004667E0"/>
    <w:rsid w:val="0046760E"/>
    <w:rsid w:val="00470DD5"/>
    <w:rsid w:val="00470E10"/>
    <w:rsid w:val="00471D5C"/>
    <w:rsid w:val="00477250"/>
    <w:rsid w:val="00477A97"/>
    <w:rsid w:val="00481343"/>
    <w:rsid w:val="0048549E"/>
    <w:rsid w:val="00486588"/>
    <w:rsid w:val="00486E1A"/>
    <w:rsid w:val="00493347"/>
    <w:rsid w:val="00496092"/>
    <w:rsid w:val="004A08DB"/>
    <w:rsid w:val="004A0BAD"/>
    <w:rsid w:val="004A25D0"/>
    <w:rsid w:val="004A37E8"/>
    <w:rsid w:val="004A5D02"/>
    <w:rsid w:val="004A7549"/>
    <w:rsid w:val="004B09D4"/>
    <w:rsid w:val="004B309D"/>
    <w:rsid w:val="004B330A"/>
    <w:rsid w:val="004B3792"/>
    <w:rsid w:val="004B674D"/>
    <w:rsid w:val="004B6BE7"/>
    <w:rsid w:val="004B7C8E"/>
    <w:rsid w:val="004C3D3C"/>
    <w:rsid w:val="004D0EDC"/>
    <w:rsid w:val="004D1220"/>
    <w:rsid w:val="004D14B3"/>
    <w:rsid w:val="004D1529"/>
    <w:rsid w:val="004D2253"/>
    <w:rsid w:val="004D2376"/>
    <w:rsid w:val="004D5514"/>
    <w:rsid w:val="004D56C3"/>
    <w:rsid w:val="004E0338"/>
    <w:rsid w:val="004E2075"/>
    <w:rsid w:val="004E3821"/>
    <w:rsid w:val="004E3865"/>
    <w:rsid w:val="004E4FF3"/>
    <w:rsid w:val="004E56A8"/>
    <w:rsid w:val="004E670F"/>
    <w:rsid w:val="004E76E8"/>
    <w:rsid w:val="004F01D7"/>
    <w:rsid w:val="004F3B55"/>
    <w:rsid w:val="004F4E46"/>
    <w:rsid w:val="004F6B7D"/>
    <w:rsid w:val="004F7DE2"/>
    <w:rsid w:val="005015F6"/>
    <w:rsid w:val="005030C4"/>
    <w:rsid w:val="005031C5"/>
    <w:rsid w:val="00503BD2"/>
    <w:rsid w:val="00504FDC"/>
    <w:rsid w:val="00507D84"/>
    <w:rsid w:val="00510351"/>
    <w:rsid w:val="005120CC"/>
    <w:rsid w:val="00512B7B"/>
    <w:rsid w:val="005137FD"/>
    <w:rsid w:val="00514EA1"/>
    <w:rsid w:val="0051563D"/>
    <w:rsid w:val="0051651C"/>
    <w:rsid w:val="0051798B"/>
    <w:rsid w:val="00521F5A"/>
    <w:rsid w:val="00525E06"/>
    <w:rsid w:val="00526454"/>
    <w:rsid w:val="00531823"/>
    <w:rsid w:val="00534ECC"/>
    <w:rsid w:val="0053720D"/>
    <w:rsid w:val="00540EF5"/>
    <w:rsid w:val="00541BF3"/>
    <w:rsid w:val="00541CD3"/>
    <w:rsid w:val="00543ABD"/>
    <w:rsid w:val="005441A8"/>
    <w:rsid w:val="005476FA"/>
    <w:rsid w:val="005547E0"/>
    <w:rsid w:val="0055595E"/>
    <w:rsid w:val="00557988"/>
    <w:rsid w:val="005627EF"/>
    <w:rsid w:val="00562C49"/>
    <w:rsid w:val="00562DEF"/>
    <w:rsid w:val="0056321A"/>
    <w:rsid w:val="00563A35"/>
    <w:rsid w:val="005655CD"/>
    <w:rsid w:val="00566596"/>
    <w:rsid w:val="0056695C"/>
    <w:rsid w:val="00572EB5"/>
    <w:rsid w:val="0057313C"/>
    <w:rsid w:val="005741E9"/>
    <w:rsid w:val="005748CF"/>
    <w:rsid w:val="00582FED"/>
    <w:rsid w:val="00584270"/>
    <w:rsid w:val="00584738"/>
    <w:rsid w:val="00590AC9"/>
    <w:rsid w:val="0059152B"/>
    <w:rsid w:val="005920B0"/>
    <w:rsid w:val="0059380D"/>
    <w:rsid w:val="00593AAF"/>
    <w:rsid w:val="00595A8F"/>
    <w:rsid w:val="005977C2"/>
    <w:rsid w:val="00597BF2"/>
    <w:rsid w:val="005A474E"/>
    <w:rsid w:val="005A67AD"/>
    <w:rsid w:val="005B0772"/>
    <w:rsid w:val="005B134E"/>
    <w:rsid w:val="005B2039"/>
    <w:rsid w:val="005B20D0"/>
    <w:rsid w:val="005B344F"/>
    <w:rsid w:val="005B3FBA"/>
    <w:rsid w:val="005B48CC"/>
    <w:rsid w:val="005B4A1D"/>
    <w:rsid w:val="005B674D"/>
    <w:rsid w:val="005C0CBE"/>
    <w:rsid w:val="005C1FCF"/>
    <w:rsid w:val="005C6826"/>
    <w:rsid w:val="005D1885"/>
    <w:rsid w:val="005D35C0"/>
    <w:rsid w:val="005D4A38"/>
    <w:rsid w:val="005D69DF"/>
    <w:rsid w:val="005E2EEA"/>
    <w:rsid w:val="005E3708"/>
    <w:rsid w:val="005E3CCD"/>
    <w:rsid w:val="005E3D6B"/>
    <w:rsid w:val="005E5B55"/>
    <w:rsid w:val="005E5E4A"/>
    <w:rsid w:val="005E693D"/>
    <w:rsid w:val="005E75BF"/>
    <w:rsid w:val="005F57BA"/>
    <w:rsid w:val="005F61E6"/>
    <w:rsid w:val="005F6C45"/>
    <w:rsid w:val="006038AF"/>
    <w:rsid w:val="00605A69"/>
    <w:rsid w:val="00606C54"/>
    <w:rsid w:val="00606E4F"/>
    <w:rsid w:val="00607A21"/>
    <w:rsid w:val="00613695"/>
    <w:rsid w:val="00614375"/>
    <w:rsid w:val="00615B0A"/>
    <w:rsid w:val="006166CF"/>
    <w:rsid w:val="006168CF"/>
    <w:rsid w:val="0062011B"/>
    <w:rsid w:val="00626DE0"/>
    <w:rsid w:val="00627D50"/>
    <w:rsid w:val="00630901"/>
    <w:rsid w:val="00631F18"/>
    <w:rsid w:val="00631F8E"/>
    <w:rsid w:val="00632ABB"/>
    <w:rsid w:val="00635920"/>
    <w:rsid w:val="00636EE9"/>
    <w:rsid w:val="00640950"/>
    <w:rsid w:val="00640CFF"/>
    <w:rsid w:val="00641AE7"/>
    <w:rsid w:val="00642629"/>
    <w:rsid w:val="00645D29"/>
    <w:rsid w:val="0065293D"/>
    <w:rsid w:val="00653EFC"/>
    <w:rsid w:val="00654021"/>
    <w:rsid w:val="00657C97"/>
    <w:rsid w:val="00660E44"/>
    <w:rsid w:val="00661045"/>
    <w:rsid w:val="006634B8"/>
    <w:rsid w:val="00664CC3"/>
    <w:rsid w:val="00666DA8"/>
    <w:rsid w:val="00671057"/>
    <w:rsid w:val="00675AAF"/>
    <w:rsid w:val="0068031A"/>
    <w:rsid w:val="0068174D"/>
    <w:rsid w:val="00681B2F"/>
    <w:rsid w:val="0068335F"/>
    <w:rsid w:val="00685E0F"/>
    <w:rsid w:val="00687217"/>
    <w:rsid w:val="006876F0"/>
    <w:rsid w:val="00693302"/>
    <w:rsid w:val="00696349"/>
    <w:rsid w:val="0069640B"/>
    <w:rsid w:val="00696CC6"/>
    <w:rsid w:val="006A1B83"/>
    <w:rsid w:val="006A21CD"/>
    <w:rsid w:val="006A5918"/>
    <w:rsid w:val="006A767D"/>
    <w:rsid w:val="006B21B2"/>
    <w:rsid w:val="006B4A4A"/>
    <w:rsid w:val="006C19B2"/>
    <w:rsid w:val="006C4DE4"/>
    <w:rsid w:val="006C5BB8"/>
    <w:rsid w:val="006C6936"/>
    <w:rsid w:val="006C708B"/>
    <w:rsid w:val="006C7B01"/>
    <w:rsid w:val="006D0FE8"/>
    <w:rsid w:val="006D4B2B"/>
    <w:rsid w:val="006D4F3C"/>
    <w:rsid w:val="006D5C66"/>
    <w:rsid w:val="006E1B3C"/>
    <w:rsid w:val="006E23FB"/>
    <w:rsid w:val="006E2482"/>
    <w:rsid w:val="006E24A3"/>
    <w:rsid w:val="006E325A"/>
    <w:rsid w:val="006E33EC"/>
    <w:rsid w:val="006E3802"/>
    <w:rsid w:val="006E6C02"/>
    <w:rsid w:val="006F231A"/>
    <w:rsid w:val="006F245A"/>
    <w:rsid w:val="006F3A86"/>
    <w:rsid w:val="006F6A3F"/>
    <w:rsid w:val="006F6B55"/>
    <w:rsid w:val="006F788D"/>
    <w:rsid w:val="006F78E1"/>
    <w:rsid w:val="00701072"/>
    <w:rsid w:val="0070141B"/>
    <w:rsid w:val="00702054"/>
    <w:rsid w:val="007035A4"/>
    <w:rsid w:val="00711116"/>
    <w:rsid w:val="00711799"/>
    <w:rsid w:val="00712B78"/>
    <w:rsid w:val="0071393B"/>
    <w:rsid w:val="00713EE2"/>
    <w:rsid w:val="00714E33"/>
    <w:rsid w:val="007177FC"/>
    <w:rsid w:val="00720C5A"/>
    <w:rsid w:val="00720C5E"/>
    <w:rsid w:val="00720F22"/>
    <w:rsid w:val="00721701"/>
    <w:rsid w:val="0073179B"/>
    <w:rsid w:val="00731835"/>
    <w:rsid w:val="007341F8"/>
    <w:rsid w:val="00734372"/>
    <w:rsid w:val="00734EB8"/>
    <w:rsid w:val="007353EF"/>
    <w:rsid w:val="00735F8B"/>
    <w:rsid w:val="00740F13"/>
    <w:rsid w:val="00741293"/>
    <w:rsid w:val="007429FE"/>
    <w:rsid w:val="00742D1F"/>
    <w:rsid w:val="00743EBA"/>
    <w:rsid w:val="00744B09"/>
    <w:rsid w:val="00744C8E"/>
    <w:rsid w:val="0074707E"/>
    <w:rsid w:val="007516DC"/>
    <w:rsid w:val="00751F94"/>
    <w:rsid w:val="00752E58"/>
    <w:rsid w:val="0075497F"/>
    <w:rsid w:val="00754A8C"/>
    <w:rsid w:val="00754B80"/>
    <w:rsid w:val="00760242"/>
    <w:rsid w:val="00761918"/>
    <w:rsid w:val="00762F03"/>
    <w:rsid w:val="0076413B"/>
    <w:rsid w:val="007648AE"/>
    <w:rsid w:val="00764BF8"/>
    <w:rsid w:val="0076514D"/>
    <w:rsid w:val="00765A34"/>
    <w:rsid w:val="00772D98"/>
    <w:rsid w:val="00773D59"/>
    <w:rsid w:val="00775AD7"/>
    <w:rsid w:val="00776754"/>
    <w:rsid w:val="00777D34"/>
    <w:rsid w:val="00781003"/>
    <w:rsid w:val="007814AF"/>
    <w:rsid w:val="007868DE"/>
    <w:rsid w:val="007906FB"/>
    <w:rsid w:val="0079072C"/>
    <w:rsid w:val="007911FD"/>
    <w:rsid w:val="00793930"/>
    <w:rsid w:val="00793DD1"/>
    <w:rsid w:val="00794FEC"/>
    <w:rsid w:val="0079578D"/>
    <w:rsid w:val="00796A36"/>
    <w:rsid w:val="007A003E"/>
    <w:rsid w:val="007A1965"/>
    <w:rsid w:val="007A1D8C"/>
    <w:rsid w:val="007A2ED1"/>
    <w:rsid w:val="007A4757"/>
    <w:rsid w:val="007A4BE6"/>
    <w:rsid w:val="007A50A0"/>
    <w:rsid w:val="007B0DC6"/>
    <w:rsid w:val="007B1094"/>
    <w:rsid w:val="007B1762"/>
    <w:rsid w:val="007B2608"/>
    <w:rsid w:val="007B3320"/>
    <w:rsid w:val="007C1794"/>
    <w:rsid w:val="007C233F"/>
    <w:rsid w:val="007C301F"/>
    <w:rsid w:val="007C38C3"/>
    <w:rsid w:val="007C3E70"/>
    <w:rsid w:val="007C4540"/>
    <w:rsid w:val="007C5E59"/>
    <w:rsid w:val="007C65AF"/>
    <w:rsid w:val="007C7ED4"/>
    <w:rsid w:val="007D135D"/>
    <w:rsid w:val="007D730F"/>
    <w:rsid w:val="007D7CD8"/>
    <w:rsid w:val="007E2929"/>
    <w:rsid w:val="007E3AA7"/>
    <w:rsid w:val="007E674A"/>
    <w:rsid w:val="007F61D8"/>
    <w:rsid w:val="007F737D"/>
    <w:rsid w:val="00801F3D"/>
    <w:rsid w:val="0080308E"/>
    <w:rsid w:val="00804731"/>
    <w:rsid w:val="00804D54"/>
    <w:rsid w:val="00805303"/>
    <w:rsid w:val="008066FF"/>
    <w:rsid w:val="00806705"/>
    <w:rsid w:val="00806738"/>
    <w:rsid w:val="008123B2"/>
    <w:rsid w:val="008216D5"/>
    <w:rsid w:val="008249CE"/>
    <w:rsid w:val="008262B3"/>
    <w:rsid w:val="00831A50"/>
    <w:rsid w:val="00831B3C"/>
    <w:rsid w:val="00831C89"/>
    <w:rsid w:val="00831FFE"/>
    <w:rsid w:val="00832114"/>
    <w:rsid w:val="00832DEE"/>
    <w:rsid w:val="00834C46"/>
    <w:rsid w:val="00834D51"/>
    <w:rsid w:val="00835F7B"/>
    <w:rsid w:val="0083735D"/>
    <w:rsid w:val="0084093E"/>
    <w:rsid w:val="00841CE1"/>
    <w:rsid w:val="008473D8"/>
    <w:rsid w:val="008523A0"/>
    <w:rsid w:val="008528DC"/>
    <w:rsid w:val="00852B8C"/>
    <w:rsid w:val="00854981"/>
    <w:rsid w:val="00864B2E"/>
    <w:rsid w:val="00865963"/>
    <w:rsid w:val="00866449"/>
    <w:rsid w:val="00871C1D"/>
    <w:rsid w:val="0087450E"/>
    <w:rsid w:val="00875A82"/>
    <w:rsid w:val="00876CA3"/>
    <w:rsid w:val="008772FE"/>
    <w:rsid w:val="008775F1"/>
    <w:rsid w:val="008821AE"/>
    <w:rsid w:val="00883D3A"/>
    <w:rsid w:val="008854F7"/>
    <w:rsid w:val="00885A9D"/>
    <w:rsid w:val="00887171"/>
    <w:rsid w:val="00891B84"/>
    <w:rsid w:val="008929D2"/>
    <w:rsid w:val="00893636"/>
    <w:rsid w:val="00893B94"/>
    <w:rsid w:val="00895139"/>
    <w:rsid w:val="00896E9D"/>
    <w:rsid w:val="00896F11"/>
    <w:rsid w:val="008A1049"/>
    <w:rsid w:val="008A1AE9"/>
    <w:rsid w:val="008A1C98"/>
    <w:rsid w:val="008A322D"/>
    <w:rsid w:val="008A4A7E"/>
    <w:rsid w:val="008A4D72"/>
    <w:rsid w:val="008A6285"/>
    <w:rsid w:val="008A63B2"/>
    <w:rsid w:val="008B345D"/>
    <w:rsid w:val="008B5274"/>
    <w:rsid w:val="008C1FC2"/>
    <w:rsid w:val="008C2980"/>
    <w:rsid w:val="008C4DD6"/>
    <w:rsid w:val="008C5AFB"/>
    <w:rsid w:val="008C7D6E"/>
    <w:rsid w:val="008D07FB"/>
    <w:rsid w:val="008D0C02"/>
    <w:rsid w:val="008D357D"/>
    <w:rsid w:val="008D435A"/>
    <w:rsid w:val="008D6ECB"/>
    <w:rsid w:val="008E30A3"/>
    <w:rsid w:val="008E387B"/>
    <w:rsid w:val="008E4DF3"/>
    <w:rsid w:val="008E5593"/>
    <w:rsid w:val="008E6087"/>
    <w:rsid w:val="008E758D"/>
    <w:rsid w:val="008F10A7"/>
    <w:rsid w:val="008F755D"/>
    <w:rsid w:val="008F7A39"/>
    <w:rsid w:val="0090036D"/>
    <w:rsid w:val="009021E8"/>
    <w:rsid w:val="00904677"/>
    <w:rsid w:val="00905EE2"/>
    <w:rsid w:val="0090715B"/>
    <w:rsid w:val="00911440"/>
    <w:rsid w:val="00911712"/>
    <w:rsid w:val="009118EF"/>
    <w:rsid w:val="00911B27"/>
    <w:rsid w:val="00914A6B"/>
    <w:rsid w:val="009170BE"/>
    <w:rsid w:val="00920B55"/>
    <w:rsid w:val="00922FA5"/>
    <w:rsid w:val="009262C9"/>
    <w:rsid w:val="00930EB9"/>
    <w:rsid w:val="00932AD0"/>
    <w:rsid w:val="00933680"/>
    <w:rsid w:val="00933DC7"/>
    <w:rsid w:val="00935596"/>
    <w:rsid w:val="009418F4"/>
    <w:rsid w:val="00942BBC"/>
    <w:rsid w:val="00944180"/>
    <w:rsid w:val="00944AA0"/>
    <w:rsid w:val="009451F0"/>
    <w:rsid w:val="0094588F"/>
    <w:rsid w:val="00947DA2"/>
    <w:rsid w:val="00951177"/>
    <w:rsid w:val="009521BF"/>
    <w:rsid w:val="00954CE3"/>
    <w:rsid w:val="00964F05"/>
    <w:rsid w:val="00965617"/>
    <w:rsid w:val="009673E8"/>
    <w:rsid w:val="00974479"/>
    <w:rsid w:val="00974DB8"/>
    <w:rsid w:val="00980661"/>
    <w:rsid w:val="0098093B"/>
    <w:rsid w:val="009876D4"/>
    <w:rsid w:val="00990C87"/>
    <w:rsid w:val="009914A5"/>
    <w:rsid w:val="0099548E"/>
    <w:rsid w:val="00996456"/>
    <w:rsid w:val="00996A12"/>
    <w:rsid w:val="00997B0F"/>
    <w:rsid w:val="009A1CAD"/>
    <w:rsid w:val="009A3440"/>
    <w:rsid w:val="009A4A85"/>
    <w:rsid w:val="009A4F90"/>
    <w:rsid w:val="009A5832"/>
    <w:rsid w:val="009A6838"/>
    <w:rsid w:val="009B24B5"/>
    <w:rsid w:val="009B4D22"/>
    <w:rsid w:val="009B4EBC"/>
    <w:rsid w:val="009B5ABB"/>
    <w:rsid w:val="009B5C6B"/>
    <w:rsid w:val="009B73CE"/>
    <w:rsid w:val="009C2461"/>
    <w:rsid w:val="009C6FE2"/>
    <w:rsid w:val="009C762A"/>
    <w:rsid w:val="009C7674"/>
    <w:rsid w:val="009D004A"/>
    <w:rsid w:val="009D3FDC"/>
    <w:rsid w:val="009D4321"/>
    <w:rsid w:val="009D5880"/>
    <w:rsid w:val="009E1FD4"/>
    <w:rsid w:val="009E3B07"/>
    <w:rsid w:val="009E41CA"/>
    <w:rsid w:val="009E51D1"/>
    <w:rsid w:val="009E5531"/>
    <w:rsid w:val="009E703A"/>
    <w:rsid w:val="009F171E"/>
    <w:rsid w:val="009F2152"/>
    <w:rsid w:val="009F3D2F"/>
    <w:rsid w:val="009F5979"/>
    <w:rsid w:val="009F7052"/>
    <w:rsid w:val="00A02668"/>
    <w:rsid w:val="00A02801"/>
    <w:rsid w:val="00A05D3B"/>
    <w:rsid w:val="00A06A39"/>
    <w:rsid w:val="00A07F58"/>
    <w:rsid w:val="00A131CB"/>
    <w:rsid w:val="00A14847"/>
    <w:rsid w:val="00A14F0F"/>
    <w:rsid w:val="00A16D6D"/>
    <w:rsid w:val="00A200CC"/>
    <w:rsid w:val="00A21383"/>
    <w:rsid w:val="00A2199F"/>
    <w:rsid w:val="00A21B31"/>
    <w:rsid w:val="00A2360E"/>
    <w:rsid w:val="00A26E0C"/>
    <w:rsid w:val="00A3234F"/>
    <w:rsid w:val="00A32FCB"/>
    <w:rsid w:val="00A33A03"/>
    <w:rsid w:val="00A34C25"/>
    <w:rsid w:val="00A34F34"/>
    <w:rsid w:val="00A3507D"/>
    <w:rsid w:val="00A3717A"/>
    <w:rsid w:val="00A37D61"/>
    <w:rsid w:val="00A4088C"/>
    <w:rsid w:val="00A4456B"/>
    <w:rsid w:val="00A448D4"/>
    <w:rsid w:val="00A452E0"/>
    <w:rsid w:val="00A51E71"/>
    <w:rsid w:val="00A51EA5"/>
    <w:rsid w:val="00A53742"/>
    <w:rsid w:val="00A541F4"/>
    <w:rsid w:val="00A557A1"/>
    <w:rsid w:val="00A61A9C"/>
    <w:rsid w:val="00A63059"/>
    <w:rsid w:val="00A638DD"/>
    <w:rsid w:val="00A63AE3"/>
    <w:rsid w:val="00A648AD"/>
    <w:rsid w:val="00A651A4"/>
    <w:rsid w:val="00A71361"/>
    <w:rsid w:val="00A735DC"/>
    <w:rsid w:val="00A746E2"/>
    <w:rsid w:val="00A77D7A"/>
    <w:rsid w:val="00A81FF2"/>
    <w:rsid w:val="00A83904"/>
    <w:rsid w:val="00A84433"/>
    <w:rsid w:val="00A90A79"/>
    <w:rsid w:val="00A94A50"/>
    <w:rsid w:val="00A96B30"/>
    <w:rsid w:val="00A97213"/>
    <w:rsid w:val="00AA10DB"/>
    <w:rsid w:val="00AA1329"/>
    <w:rsid w:val="00AA182F"/>
    <w:rsid w:val="00AA2C56"/>
    <w:rsid w:val="00AA5908"/>
    <w:rsid w:val="00AA59B5"/>
    <w:rsid w:val="00AA666B"/>
    <w:rsid w:val="00AA7777"/>
    <w:rsid w:val="00AA7B84"/>
    <w:rsid w:val="00AB2BCE"/>
    <w:rsid w:val="00AC0B4C"/>
    <w:rsid w:val="00AC1164"/>
    <w:rsid w:val="00AC2296"/>
    <w:rsid w:val="00AC229E"/>
    <w:rsid w:val="00AC2754"/>
    <w:rsid w:val="00AC48B0"/>
    <w:rsid w:val="00AC4ACD"/>
    <w:rsid w:val="00AC5DFB"/>
    <w:rsid w:val="00AD13DC"/>
    <w:rsid w:val="00AD6DE2"/>
    <w:rsid w:val="00AD7642"/>
    <w:rsid w:val="00AE0A40"/>
    <w:rsid w:val="00AE1ED4"/>
    <w:rsid w:val="00AE21E1"/>
    <w:rsid w:val="00AE2F8D"/>
    <w:rsid w:val="00AE3BAE"/>
    <w:rsid w:val="00AE498E"/>
    <w:rsid w:val="00AE6A21"/>
    <w:rsid w:val="00AF1C8F"/>
    <w:rsid w:val="00AF2B68"/>
    <w:rsid w:val="00AF2C92"/>
    <w:rsid w:val="00AF3EC1"/>
    <w:rsid w:val="00AF5025"/>
    <w:rsid w:val="00AF519F"/>
    <w:rsid w:val="00AF5387"/>
    <w:rsid w:val="00AF55F5"/>
    <w:rsid w:val="00AF7E86"/>
    <w:rsid w:val="00B000AB"/>
    <w:rsid w:val="00B024B9"/>
    <w:rsid w:val="00B036BE"/>
    <w:rsid w:val="00B077FA"/>
    <w:rsid w:val="00B11E19"/>
    <w:rsid w:val="00B127D7"/>
    <w:rsid w:val="00B13B0C"/>
    <w:rsid w:val="00B1453A"/>
    <w:rsid w:val="00B20B49"/>
    <w:rsid w:val="00B20F82"/>
    <w:rsid w:val="00B221A1"/>
    <w:rsid w:val="00B22844"/>
    <w:rsid w:val="00B25362"/>
    <w:rsid w:val="00B25BD5"/>
    <w:rsid w:val="00B27E77"/>
    <w:rsid w:val="00B34079"/>
    <w:rsid w:val="00B3793A"/>
    <w:rsid w:val="00B37E7D"/>
    <w:rsid w:val="00B401BA"/>
    <w:rsid w:val="00B407E4"/>
    <w:rsid w:val="00B425B6"/>
    <w:rsid w:val="00B42A72"/>
    <w:rsid w:val="00B4362E"/>
    <w:rsid w:val="00B441AE"/>
    <w:rsid w:val="00B45A65"/>
    <w:rsid w:val="00B45F33"/>
    <w:rsid w:val="00B46D50"/>
    <w:rsid w:val="00B47DBB"/>
    <w:rsid w:val="00B53170"/>
    <w:rsid w:val="00B548B9"/>
    <w:rsid w:val="00B56DBE"/>
    <w:rsid w:val="00B62999"/>
    <w:rsid w:val="00B63BE3"/>
    <w:rsid w:val="00B64885"/>
    <w:rsid w:val="00B66810"/>
    <w:rsid w:val="00B72BE3"/>
    <w:rsid w:val="00B73B80"/>
    <w:rsid w:val="00B770C7"/>
    <w:rsid w:val="00B80F26"/>
    <w:rsid w:val="00B822BD"/>
    <w:rsid w:val="00B83F22"/>
    <w:rsid w:val="00B842F4"/>
    <w:rsid w:val="00B91A7B"/>
    <w:rsid w:val="00B929DD"/>
    <w:rsid w:val="00B93AF6"/>
    <w:rsid w:val="00B95405"/>
    <w:rsid w:val="00B963F1"/>
    <w:rsid w:val="00BA01B8"/>
    <w:rsid w:val="00BA020A"/>
    <w:rsid w:val="00BA5C69"/>
    <w:rsid w:val="00BB025A"/>
    <w:rsid w:val="00BB02A4"/>
    <w:rsid w:val="00BB0833"/>
    <w:rsid w:val="00BB1270"/>
    <w:rsid w:val="00BB1E44"/>
    <w:rsid w:val="00BB5267"/>
    <w:rsid w:val="00BB52B8"/>
    <w:rsid w:val="00BB59D8"/>
    <w:rsid w:val="00BB7E69"/>
    <w:rsid w:val="00BC0E51"/>
    <w:rsid w:val="00BC3C1F"/>
    <w:rsid w:val="00BC7CE7"/>
    <w:rsid w:val="00BD295E"/>
    <w:rsid w:val="00BD2964"/>
    <w:rsid w:val="00BD31BA"/>
    <w:rsid w:val="00BD4664"/>
    <w:rsid w:val="00BD4B5F"/>
    <w:rsid w:val="00BE1193"/>
    <w:rsid w:val="00BE6BF0"/>
    <w:rsid w:val="00BF4849"/>
    <w:rsid w:val="00BF4EA7"/>
    <w:rsid w:val="00BF6918"/>
    <w:rsid w:val="00C00EDB"/>
    <w:rsid w:val="00C02863"/>
    <w:rsid w:val="00C0383A"/>
    <w:rsid w:val="00C04CDA"/>
    <w:rsid w:val="00C067FF"/>
    <w:rsid w:val="00C12862"/>
    <w:rsid w:val="00C13D28"/>
    <w:rsid w:val="00C14585"/>
    <w:rsid w:val="00C165A0"/>
    <w:rsid w:val="00C216CE"/>
    <w:rsid w:val="00C2184F"/>
    <w:rsid w:val="00C22A78"/>
    <w:rsid w:val="00C23C7E"/>
    <w:rsid w:val="00C246C5"/>
    <w:rsid w:val="00C25A82"/>
    <w:rsid w:val="00C30A2A"/>
    <w:rsid w:val="00C336CE"/>
    <w:rsid w:val="00C33993"/>
    <w:rsid w:val="00C35D61"/>
    <w:rsid w:val="00C4069E"/>
    <w:rsid w:val="00C41828"/>
    <w:rsid w:val="00C41ADC"/>
    <w:rsid w:val="00C41F03"/>
    <w:rsid w:val="00C44149"/>
    <w:rsid w:val="00C44410"/>
    <w:rsid w:val="00C44A15"/>
    <w:rsid w:val="00C4630A"/>
    <w:rsid w:val="00C46D81"/>
    <w:rsid w:val="00C51CB8"/>
    <w:rsid w:val="00C523F0"/>
    <w:rsid w:val="00C526D2"/>
    <w:rsid w:val="00C534DE"/>
    <w:rsid w:val="00C53A91"/>
    <w:rsid w:val="00C5794E"/>
    <w:rsid w:val="00C60968"/>
    <w:rsid w:val="00C63D39"/>
    <w:rsid w:val="00C63EDD"/>
    <w:rsid w:val="00C6566F"/>
    <w:rsid w:val="00C65B36"/>
    <w:rsid w:val="00C661A2"/>
    <w:rsid w:val="00C7137C"/>
    <w:rsid w:val="00C71633"/>
    <w:rsid w:val="00C7292E"/>
    <w:rsid w:val="00C72B74"/>
    <w:rsid w:val="00C74081"/>
    <w:rsid w:val="00C74E88"/>
    <w:rsid w:val="00C75297"/>
    <w:rsid w:val="00C80924"/>
    <w:rsid w:val="00C8286B"/>
    <w:rsid w:val="00C82B66"/>
    <w:rsid w:val="00C83D81"/>
    <w:rsid w:val="00C85D49"/>
    <w:rsid w:val="00C936AD"/>
    <w:rsid w:val="00C947F8"/>
    <w:rsid w:val="00C9515F"/>
    <w:rsid w:val="00C951AB"/>
    <w:rsid w:val="00C963C5"/>
    <w:rsid w:val="00C965F0"/>
    <w:rsid w:val="00CA0187"/>
    <w:rsid w:val="00CA030C"/>
    <w:rsid w:val="00CA1F41"/>
    <w:rsid w:val="00CA24E3"/>
    <w:rsid w:val="00CA32EE"/>
    <w:rsid w:val="00CA5771"/>
    <w:rsid w:val="00CA6A1A"/>
    <w:rsid w:val="00CB7B72"/>
    <w:rsid w:val="00CC1E75"/>
    <w:rsid w:val="00CC23C6"/>
    <w:rsid w:val="00CC2E0E"/>
    <w:rsid w:val="00CC361C"/>
    <w:rsid w:val="00CC474B"/>
    <w:rsid w:val="00CC658C"/>
    <w:rsid w:val="00CC67BF"/>
    <w:rsid w:val="00CD0843"/>
    <w:rsid w:val="00CD225B"/>
    <w:rsid w:val="00CD4E31"/>
    <w:rsid w:val="00CD5A78"/>
    <w:rsid w:val="00CD679F"/>
    <w:rsid w:val="00CD7345"/>
    <w:rsid w:val="00CE372E"/>
    <w:rsid w:val="00CE4EFA"/>
    <w:rsid w:val="00CF0A1B"/>
    <w:rsid w:val="00CF19F6"/>
    <w:rsid w:val="00CF1EE9"/>
    <w:rsid w:val="00CF2F4F"/>
    <w:rsid w:val="00CF3F51"/>
    <w:rsid w:val="00CF4CB1"/>
    <w:rsid w:val="00CF536D"/>
    <w:rsid w:val="00D02A9D"/>
    <w:rsid w:val="00D02E9D"/>
    <w:rsid w:val="00D10CB8"/>
    <w:rsid w:val="00D12806"/>
    <w:rsid w:val="00D12BBD"/>
    <w:rsid w:val="00D12D44"/>
    <w:rsid w:val="00D15018"/>
    <w:rsid w:val="00D156B9"/>
    <w:rsid w:val="00D158AC"/>
    <w:rsid w:val="00D1694C"/>
    <w:rsid w:val="00D20F5E"/>
    <w:rsid w:val="00D21702"/>
    <w:rsid w:val="00D23B76"/>
    <w:rsid w:val="00D24B4A"/>
    <w:rsid w:val="00D25E2F"/>
    <w:rsid w:val="00D31F02"/>
    <w:rsid w:val="00D335BF"/>
    <w:rsid w:val="00D35E4C"/>
    <w:rsid w:val="00D379A3"/>
    <w:rsid w:val="00D40648"/>
    <w:rsid w:val="00D43EEA"/>
    <w:rsid w:val="00D454C8"/>
    <w:rsid w:val="00D45FF3"/>
    <w:rsid w:val="00D512CF"/>
    <w:rsid w:val="00D528B9"/>
    <w:rsid w:val="00D53186"/>
    <w:rsid w:val="00D546AA"/>
    <w:rsid w:val="00D5487D"/>
    <w:rsid w:val="00D55C50"/>
    <w:rsid w:val="00D60140"/>
    <w:rsid w:val="00D6024A"/>
    <w:rsid w:val="00D608B5"/>
    <w:rsid w:val="00D64739"/>
    <w:rsid w:val="00D71F99"/>
    <w:rsid w:val="00D73BBB"/>
    <w:rsid w:val="00D73CA4"/>
    <w:rsid w:val="00D73D71"/>
    <w:rsid w:val="00D74098"/>
    <w:rsid w:val="00D74396"/>
    <w:rsid w:val="00D80284"/>
    <w:rsid w:val="00D81F71"/>
    <w:rsid w:val="00D84C49"/>
    <w:rsid w:val="00D8642D"/>
    <w:rsid w:val="00D90A5E"/>
    <w:rsid w:val="00D91A68"/>
    <w:rsid w:val="00D92788"/>
    <w:rsid w:val="00D95A68"/>
    <w:rsid w:val="00DA16F0"/>
    <w:rsid w:val="00DA17C7"/>
    <w:rsid w:val="00DA6A9A"/>
    <w:rsid w:val="00DA6E61"/>
    <w:rsid w:val="00DB16BC"/>
    <w:rsid w:val="00DB1EFD"/>
    <w:rsid w:val="00DB3EAF"/>
    <w:rsid w:val="00DB46C6"/>
    <w:rsid w:val="00DB7B98"/>
    <w:rsid w:val="00DC3203"/>
    <w:rsid w:val="00DC3C99"/>
    <w:rsid w:val="00DC52F5"/>
    <w:rsid w:val="00DC5FD0"/>
    <w:rsid w:val="00DD0354"/>
    <w:rsid w:val="00DD2292"/>
    <w:rsid w:val="00DD27D7"/>
    <w:rsid w:val="00DD458C"/>
    <w:rsid w:val="00DD72E9"/>
    <w:rsid w:val="00DD7605"/>
    <w:rsid w:val="00DE2020"/>
    <w:rsid w:val="00DE2DF9"/>
    <w:rsid w:val="00DE3476"/>
    <w:rsid w:val="00DE7BEA"/>
    <w:rsid w:val="00DE7DEF"/>
    <w:rsid w:val="00DF0913"/>
    <w:rsid w:val="00DF5A28"/>
    <w:rsid w:val="00DF5B84"/>
    <w:rsid w:val="00DF6D5B"/>
    <w:rsid w:val="00DF771B"/>
    <w:rsid w:val="00DF7EE2"/>
    <w:rsid w:val="00E01BAA"/>
    <w:rsid w:val="00E0282A"/>
    <w:rsid w:val="00E02F9B"/>
    <w:rsid w:val="00E07E14"/>
    <w:rsid w:val="00E11F17"/>
    <w:rsid w:val="00E14259"/>
    <w:rsid w:val="00E14F94"/>
    <w:rsid w:val="00E15797"/>
    <w:rsid w:val="00E17336"/>
    <w:rsid w:val="00E17D15"/>
    <w:rsid w:val="00E207EE"/>
    <w:rsid w:val="00E22B95"/>
    <w:rsid w:val="00E23302"/>
    <w:rsid w:val="00E25FE8"/>
    <w:rsid w:val="00E30331"/>
    <w:rsid w:val="00E30BAE"/>
    <w:rsid w:val="00E30BB8"/>
    <w:rsid w:val="00E31F9C"/>
    <w:rsid w:val="00E35DB9"/>
    <w:rsid w:val="00E40488"/>
    <w:rsid w:val="00E4229A"/>
    <w:rsid w:val="00E50367"/>
    <w:rsid w:val="00E51ABA"/>
    <w:rsid w:val="00E524CB"/>
    <w:rsid w:val="00E65456"/>
    <w:rsid w:val="00E65A91"/>
    <w:rsid w:val="00E66188"/>
    <w:rsid w:val="00E664FB"/>
    <w:rsid w:val="00E672F0"/>
    <w:rsid w:val="00E701F8"/>
    <w:rsid w:val="00E70373"/>
    <w:rsid w:val="00E72E40"/>
    <w:rsid w:val="00E73665"/>
    <w:rsid w:val="00E73999"/>
    <w:rsid w:val="00E73BDC"/>
    <w:rsid w:val="00E73E9E"/>
    <w:rsid w:val="00E81660"/>
    <w:rsid w:val="00E854FE"/>
    <w:rsid w:val="00E906CC"/>
    <w:rsid w:val="00E939A0"/>
    <w:rsid w:val="00E97E4E"/>
    <w:rsid w:val="00EA1CC2"/>
    <w:rsid w:val="00EA2D76"/>
    <w:rsid w:val="00EA3A94"/>
    <w:rsid w:val="00EA4644"/>
    <w:rsid w:val="00EA758A"/>
    <w:rsid w:val="00EB096F"/>
    <w:rsid w:val="00EB199F"/>
    <w:rsid w:val="00EB27C4"/>
    <w:rsid w:val="00EB5387"/>
    <w:rsid w:val="00EB5C10"/>
    <w:rsid w:val="00EB60C7"/>
    <w:rsid w:val="00EB66B0"/>
    <w:rsid w:val="00EB7322"/>
    <w:rsid w:val="00EC0FE9"/>
    <w:rsid w:val="00EC198B"/>
    <w:rsid w:val="00EC426D"/>
    <w:rsid w:val="00EC43CA"/>
    <w:rsid w:val="00EC571B"/>
    <w:rsid w:val="00EC57D7"/>
    <w:rsid w:val="00EC5F58"/>
    <w:rsid w:val="00EC6385"/>
    <w:rsid w:val="00EC723C"/>
    <w:rsid w:val="00EC7D2D"/>
    <w:rsid w:val="00ED0E9B"/>
    <w:rsid w:val="00ED1DE9"/>
    <w:rsid w:val="00ED23D4"/>
    <w:rsid w:val="00ED5E0B"/>
    <w:rsid w:val="00EE37B6"/>
    <w:rsid w:val="00EE709A"/>
    <w:rsid w:val="00EF0F45"/>
    <w:rsid w:val="00EF7463"/>
    <w:rsid w:val="00EF7971"/>
    <w:rsid w:val="00F002EF"/>
    <w:rsid w:val="00F019B3"/>
    <w:rsid w:val="00F01EE9"/>
    <w:rsid w:val="00F044C9"/>
    <w:rsid w:val="00F048AC"/>
    <w:rsid w:val="00F04900"/>
    <w:rsid w:val="00F065A4"/>
    <w:rsid w:val="00F108B1"/>
    <w:rsid w:val="00F11E3A"/>
    <w:rsid w:val="00F1242A"/>
    <w:rsid w:val="00F126B9"/>
    <w:rsid w:val="00F12715"/>
    <w:rsid w:val="00F144D5"/>
    <w:rsid w:val="00F146F0"/>
    <w:rsid w:val="00F15039"/>
    <w:rsid w:val="00F15885"/>
    <w:rsid w:val="00F1721E"/>
    <w:rsid w:val="00F17CD5"/>
    <w:rsid w:val="00F20FF3"/>
    <w:rsid w:val="00F2190B"/>
    <w:rsid w:val="00F21F22"/>
    <w:rsid w:val="00F228B5"/>
    <w:rsid w:val="00F2389C"/>
    <w:rsid w:val="00F23D06"/>
    <w:rsid w:val="00F24141"/>
    <w:rsid w:val="00F25C67"/>
    <w:rsid w:val="00F30DFF"/>
    <w:rsid w:val="00F31357"/>
    <w:rsid w:val="00F31408"/>
    <w:rsid w:val="00F32426"/>
    <w:rsid w:val="00F32B80"/>
    <w:rsid w:val="00F340EB"/>
    <w:rsid w:val="00F35285"/>
    <w:rsid w:val="00F36695"/>
    <w:rsid w:val="00F421B5"/>
    <w:rsid w:val="00F43B9D"/>
    <w:rsid w:val="00F4477F"/>
    <w:rsid w:val="00F44D5E"/>
    <w:rsid w:val="00F46EF7"/>
    <w:rsid w:val="00F470D3"/>
    <w:rsid w:val="00F50EBA"/>
    <w:rsid w:val="00F53A35"/>
    <w:rsid w:val="00F53FAE"/>
    <w:rsid w:val="00F55A3D"/>
    <w:rsid w:val="00F5744B"/>
    <w:rsid w:val="00F57C13"/>
    <w:rsid w:val="00F61209"/>
    <w:rsid w:val="00F62081"/>
    <w:rsid w:val="00F6259E"/>
    <w:rsid w:val="00F65DD4"/>
    <w:rsid w:val="00F672B2"/>
    <w:rsid w:val="00F70916"/>
    <w:rsid w:val="00F81873"/>
    <w:rsid w:val="00F832CD"/>
    <w:rsid w:val="00F83973"/>
    <w:rsid w:val="00F87FA3"/>
    <w:rsid w:val="00F9264F"/>
    <w:rsid w:val="00F93D8C"/>
    <w:rsid w:val="00FA3102"/>
    <w:rsid w:val="00FA4693"/>
    <w:rsid w:val="00FA48D4"/>
    <w:rsid w:val="00FA4FB3"/>
    <w:rsid w:val="00FA514D"/>
    <w:rsid w:val="00FA54FA"/>
    <w:rsid w:val="00FA6D39"/>
    <w:rsid w:val="00FB1A2F"/>
    <w:rsid w:val="00FB227E"/>
    <w:rsid w:val="00FB3D61"/>
    <w:rsid w:val="00FB44CE"/>
    <w:rsid w:val="00FB5009"/>
    <w:rsid w:val="00FB548E"/>
    <w:rsid w:val="00FB76AB"/>
    <w:rsid w:val="00FC076C"/>
    <w:rsid w:val="00FD0061"/>
    <w:rsid w:val="00FD03FE"/>
    <w:rsid w:val="00FD126E"/>
    <w:rsid w:val="00FD17EC"/>
    <w:rsid w:val="00FD3C36"/>
    <w:rsid w:val="00FD4D81"/>
    <w:rsid w:val="00FD4DFE"/>
    <w:rsid w:val="00FD7498"/>
    <w:rsid w:val="00FD7FB3"/>
    <w:rsid w:val="00FE03D8"/>
    <w:rsid w:val="00FE3954"/>
    <w:rsid w:val="00FE4713"/>
    <w:rsid w:val="00FF1F44"/>
    <w:rsid w:val="00FF225E"/>
    <w:rsid w:val="00FF672C"/>
    <w:rsid w:val="00FF6CE8"/>
    <w:rsid w:val="00FF74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F1BB48-1086-4C90-BD00-AD9749E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Titre1">
    <w:name w:val="heading 1"/>
    <w:basedOn w:val="Normal"/>
    <w:next w:val="Paragraph"/>
    <w:link w:val="Titre1Car"/>
    <w:qFormat/>
    <w:rsid w:val="00AE1ED4"/>
    <w:pPr>
      <w:keepNext/>
      <w:spacing w:before="360" w:after="60" w:line="360" w:lineRule="auto"/>
      <w:ind w:right="567"/>
      <w:contextualSpacing/>
      <w:outlineLvl w:val="0"/>
    </w:pPr>
    <w:rPr>
      <w:rFonts w:cs="Arial"/>
      <w:b/>
      <w:bCs/>
      <w:kern w:val="32"/>
      <w:szCs w:val="32"/>
    </w:rPr>
  </w:style>
  <w:style w:type="paragraph" w:styleId="Titre2">
    <w:name w:val="heading 2"/>
    <w:basedOn w:val="Normal"/>
    <w:next w:val="Paragraph"/>
    <w:link w:val="Titre2Car"/>
    <w:qFormat/>
    <w:rsid w:val="008D07FB"/>
    <w:pPr>
      <w:keepNext/>
      <w:spacing w:before="360" w:after="60" w:line="360" w:lineRule="auto"/>
      <w:ind w:right="567"/>
      <w:contextualSpacing/>
      <w:outlineLvl w:val="1"/>
    </w:pPr>
    <w:rPr>
      <w:rFonts w:cs="Arial"/>
      <w:b/>
      <w:bCs/>
      <w:i/>
      <w:iCs/>
      <w:szCs w:val="28"/>
    </w:rPr>
  </w:style>
  <w:style w:type="paragraph" w:styleId="Titre3">
    <w:name w:val="heading 3"/>
    <w:basedOn w:val="Normal"/>
    <w:next w:val="Paragraph"/>
    <w:link w:val="Titre3Car"/>
    <w:qFormat/>
    <w:rsid w:val="00DF7EE2"/>
    <w:pPr>
      <w:keepNext/>
      <w:spacing w:before="360" w:after="60" w:line="360" w:lineRule="auto"/>
      <w:ind w:right="567"/>
      <w:contextualSpacing/>
      <w:outlineLvl w:val="2"/>
    </w:pPr>
    <w:rPr>
      <w:rFonts w:cs="Arial"/>
      <w:bCs/>
      <w:i/>
      <w:szCs w:val="26"/>
    </w:rPr>
  </w:style>
  <w:style w:type="paragraph" w:styleId="Titre4">
    <w:name w:val="heading 4"/>
    <w:basedOn w:val="Paragraph"/>
    <w:next w:val="Newparagraph"/>
    <w:link w:val="Titre4Car"/>
    <w:rsid w:val="00F43B9D"/>
    <w:pPr>
      <w:spacing w:before="360"/>
      <w:outlineLvl w:val="3"/>
    </w:pPr>
    <w:rPr>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Retrait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itre2Car">
    <w:name w:val="Titre 2 Car"/>
    <w:basedOn w:val="Policepardfaut"/>
    <w:link w:val="Titre2"/>
    <w:rsid w:val="008D07FB"/>
    <w:rPr>
      <w:rFonts w:cs="Arial"/>
      <w:b/>
      <w:bCs/>
      <w:i/>
      <w:iCs/>
      <w:sz w:val="24"/>
      <w:szCs w:val="28"/>
    </w:rPr>
  </w:style>
  <w:style w:type="character" w:customStyle="1" w:styleId="Titre1Car">
    <w:name w:val="Titre 1 Car"/>
    <w:basedOn w:val="Policepardfaut"/>
    <w:link w:val="Titre1"/>
    <w:rsid w:val="00AE1ED4"/>
    <w:rPr>
      <w:rFonts w:cs="Arial"/>
      <w:b/>
      <w:bCs/>
      <w:kern w:val="32"/>
      <w:sz w:val="24"/>
      <w:szCs w:val="32"/>
    </w:rPr>
  </w:style>
  <w:style w:type="character" w:customStyle="1" w:styleId="Titre3Car">
    <w:name w:val="Titre 3 Car"/>
    <w:basedOn w:val="Policepardfaut"/>
    <w:link w:val="Titre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Notedebasdepage">
    <w:name w:val="footnote text"/>
    <w:basedOn w:val="Normal"/>
    <w:link w:val="NotedebasdepageCar"/>
    <w:autoRedefine/>
    <w:rsid w:val="006C19B2"/>
    <w:pPr>
      <w:ind w:left="284" w:hanging="284"/>
    </w:pPr>
    <w:rPr>
      <w:sz w:val="22"/>
      <w:szCs w:val="20"/>
    </w:rPr>
  </w:style>
  <w:style w:type="character" w:customStyle="1" w:styleId="NotedebasdepageCar">
    <w:name w:val="Note de bas de page Car"/>
    <w:basedOn w:val="Policepardfaut"/>
    <w:link w:val="Notedebasdepage"/>
    <w:rsid w:val="006C19B2"/>
    <w:rPr>
      <w:sz w:val="22"/>
    </w:rPr>
  </w:style>
  <w:style w:type="character" w:styleId="Appelnotedebasdep">
    <w:name w:val="footnote reference"/>
    <w:basedOn w:val="Policepardfaut"/>
    <w:rsid w:val="00AF2C92"/>
    <w:rPr>
      <w:vertAlign w:val="superscript"/>
    </w:rPr>
  </w:style>
  <w:style w:type="paragraph" w:styleId="Notedefin">
    <w:name w:val="endnote text"/>
    <w:basedOn w:val="Normal"/>
    <w:link w:val="NotedefinCar"/>
    <w:autoRedefine/>
    <w:uiPriority w:val="99"/>
    <w:rsid w:val="006C19B2"/>
    <w:pPr>
      <w:ind w:left="284" w:hanging="284"/>
    </w:pPr>
    <w:rPr>
      <w:sz w:val="22"/>
      <w:szCs w:val="20"/>
    </w:rPr>
  </w:style>
  <w:style w:type="character" w:customStyle="1" w:styleId="NotedefinCar">
    <w:name w:val="Note de fin Car"/>
    <w:basedOn w:val="Policepardfaut"/>
    <w:link w:val="Notedefin"/>
    <w:uiPriority w:val="99"/>
    <w:rsid w:val="006C19B2"/>
    <w:rPr>
      <w:sz w:val="22"/>
    </w:rPr>
  </w:style>
  <w:style w:type="character" w:styleId="Appeldenotedefin">
    <w:name w:val="endnote reference"/>
    <w:basedOn w:val="Policepardfaut"/>
    <w:uiPriority w:val="99"/>
    <w:rsid w:val="00EC571B"/>
    <w:rPr>
      <w:vertAlign w:val="superscript"/>
    </w:rPr>
  </w:style>
  <w:style w:type="character" w:customStyle="1" w:styleId="Titre4Car">
    <w:name w:val="Titre 4 Car"/>
    <w:basedOn w:val="Policepardfaut"/>
    <w:link w:val="Titre4"/>
    <w:rsid w:val="00F43B9D"/>
    <w:rPr>
      <w:bCs/>
      <w:sz w:val="24"/>
      <w:szCs w:val="28"/>
    </w:rPr>
  </w:style>
  <w:style w:type="paragraph" w:styleId="En-tte">
    <w:name w:val="header"/>
    <w:basedOn w:val="Normal"/>
    <w:link w:val="En-tteCar"/>
    <w:rsid w:val="003F193A"/>
    <w:pPr>
      <w:tabs>
        <w:tab w:val="center" w:pos="4320"/>
        <w:tab w:val="right" w:pos="8640"/>
      </w:tabs>
      <w:spacing w:after="120" w:line="240" w:lineRule="auto"/>
      <w:contextualSpacing/>
    </w:pPr>
  </w:style>
  <w:style w:type="character" w:customStyle="1" w:styleId="En-tteCar">
    <w:name w:val="En-tête Car"/>
    <w:basedOn w:val="Policepardfaut"/>
    <w:link w:val="En-tte"/>
    <w:rsid w:val="003F193A"/>
    <w:rPr>
      <w:rFonts w:eastAsia="Times New Roman"/>
      <w:sz w:val="24"/>
      <w:szCs w:val="24"/>
      <w:lang w:eastAsia="en-GB"/>
    </w:rPr>
  </w:style>
  <w:style w:type="paragraph" w:styleId="Pieddepage">
    <w:name w:val="footer"/>
    <w:basedOn w:val="Normal"/>
    <w:link w:val="PieddepageCar"/>
    <w:uiPriority w:val="99"/>
    <w:rsid w:val="00AE6A21"/>
    <w:pPr>
      <w:tabs>
        <w:tab w:val="center" w:pos="4320"/>
        <w:tab w:val="right" w:pos="8640"/>
      </w:tabs>
      <w:spacing w:before="240" w:line="240" w:lineRule="auto"/>
      <w:contextualSpacing/>
    </w:pPr>
  </w:style>
  <w:style w:type="character" w:customStyle="1" w:styleId="PieddepageCar">
    <w:name w:val="Pied de page Car"/>
    <w:basedOn w:val="Policepardfaut"/>
    <w:link w:val="Pieddepag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aire">
    <w:name w:val="annotation text"/>
    <w:basedOn w:val="Normal"/>
    <w:link w:val="CommentaireCar"/>
    <w:uiPriority w:val="99"/>
    <w:unhideWhenUsed/>
    <w:rsid w:val="00225B49"/>
    <w:pPr>
      <w:spacing w:after="200" w:line="240" w:lineRule="auto"/>
    </w:pPr>
    <w:rPr>
      <w:rFonts w:asciiTheme="minorHAnsi" w:eastAsiaTheme="minorHAnsi" w:hAnsiTheme="minorHAnsi" w:cstheme="minorBidi"/>
      <w:sz w:val="20"/>
      <w:szCs w:val="20"/>
      <w:lang w:val="nl-BE" w:eastAsia="en-US"/>
    </w:rPr>
  </w:style>
  <w:style w:type="character" w:customStyle="1" w:styleId="CommentaireCar">
    <w:name w:val="Commentaire Car"/>
    <w:basedOn w:val="Policepardfaut"/>
    <w:link w:val="Commentaire"/>
    <w:uiPriority w:val="99"/>
    <w:rsid w:val="00225B49"/>
    <w:rPr>
      <w:rFonts w:asciiTheme="minorHAnsi" w:eastAsiaTheme="minorHAnsi" w:hAnsiTheme="minorHAnsi" w:cstheme="minorBidi"/>
      <w:lang w:val="nl-BE" w:eastAsia="en-US"/>
    </w:rPr>
  </w:style>
  <w:style w:type="character" w:styleId="Lienhypertexte">
    <w:name w:val="Hyperlink"/>
    <w:basedOn w:val="Policepardfaut"/>
    <w:uiPriority w:val="99"/>
    <w:unhideWhenUsed/>
    <w:rsid w:val="00225B49"/>
    <w:rPr>
      <w:color w:val="0000FF" w:themeColor="hyperlink"/>
      <w:u w:val="single"/>
    </w:rPr>
  </w:style>
  <w:style w:type="paragraph" w:styleId="Lgende">
    <w:name w:val="caption"/>
    <w:basedOn w:val="Normal"/>
    <w:next w:val="Normal"/>
    <w:uiPriority w:val="35"/>
    <w:unhideWhenUsed/>
    <w:qFormat/>
    <w:rsid w:val="00EB60C7"/>
    <w:pPr>
      <w:spacing w:after="200" w:line="240" w:lineRule="auto"/>
    </w:pPr>
    <w:rPr>
      <w:rFonts w:asciiTheme="minorHAnsi" w:eastAsiaTheme="minorHAnsi" w:hAnsiTheme="minorHAnsi" w:cstheme="minorBidi"/>
      <w:b/>
      <w:bCs/>
      <w:color w:val="4F81BD" w:themeColor="accent1"/>
      <w:sz w:val="18"/>
      <w:szCs w:val="18"/>
      <w:lang w:val="nl-BE" w:eastAsia="en-US"/>
    </w:rPr>
  </w:style>
  <w:style w:type="paragraph" w:styleId="Textedebulles">
    <w:name w:val="Balloon Text"/>
    <w:basedOn w:val="Normal"/>
    <w:link w:val="TextedebullesCar"/>
    <w:rsid w:val="00EB60C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B60C7"/>
    <w:rPr>
      <w:rFonts w:ascii="Tahoma" w:hAnsi="Tahoma" w:cs="Tahoma"/>
      <w:sz w:val="16"/>
      <w:szCs w:val="16"/>
    </w:rPr>
  </w:style>
  <w:style w:type="character" w:styleId="Lienhypertextesuivivisit">
    <w:name w:val="FollowedHyperlink"/>
    <w:basedOn w:val="Policepardfaut"/>
    <w:rsid w:val="00C74081"/>
    <w:rPr>
      <w:color w:val="800080" w:themeColor="followedHyperlink"/>
      <w:u w:val="single"/>
    </w:rPr>
  </w:style>
  <w:style w:type="table" w:styleId="Grilledutableau">
    <w:name w:val="Table Grid"/>
    <w:basedOn w:val="TableauNormal"/>
    <w:rsid w:val="0047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202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2033257825">
      <w:bodyDiv w:val="1"/>
      <w:marLeft w:val="0"/>
      <w:marRight w:val="0"/>
      <w:marTop w:val="0"/>
      <w:marBottom w:val="0"/>
      <w:divBdr>
        <w:top w:val="none" w:sz="0" w:space="0" w:color="auto"/>
        <w:left w:val="none" w:sz="0" w:space="0" w:color="auto"/>
        <w:bottom w:val="none" w:sz="0" w:space="0" w:color="auto"/>
        <w:right w:val="none" w:sz="0" w:space="0" w:color="auto"/>
      </w:divBdr>
      <w:divsChild>
        <w:div w:id="564416751">
          <w:marLeft w:val="0"/>
          <w:marRight w:val="0"/>
          <w:marTop w:val="0"/>
          <w:marBottom w:val="0"/>
          <w:divBdr>
            <w:top w:val="none" w:sz="0" w:space="0" w:color="auto"/>
            <w:left w:val="none" w:sz="0" w:space="0" w:color="auto"/>
            <w:bottom w:val="none" w:sz="0" w:space="0" w:color="auto"/>
            <w:right w:val="none" w:sz="0" w:space="0" w:color="auto"/>
          </w:divBdr>
          <w:divsChild>
            <w:div w:id="561603175">
              <w:marLeft w:val="0"/>
              <w:marRight w:val="0"/>
              <w:marTop w:val="0"/>
              <w:marBottom w:val="0"/>
              <w:divBdr>
                <w:top w:val="none" w:sz="0" w:space="0" w:color="auto"/>
                <w:left w:val="none" w:sz="0" w:space="0" w:color="auto"/>
                <w:bottom w:val="none" w:sz="0" w:space="0" w:color="auto"/>
                <w:right w:val="none" w:sz="0" w:space="0" w:color="auto"/>
              </w:divBdr>
              <w:divsChild>
                <w:div w:id="1023673552">
                  <w:marLeft w:val="0"/>
                  <w:marRight w:val="0"/>
                  <w:marTop w:val="0"/>
                  <w:marBottom w:val="0"/>
                  <w:divBdr>
                    <w:top w:val="none" w:sz="0" w:space="0" w:color="auto"/>
                    <w:left w:val="none" w:sz="0" w:space="0" w:color="auto"/>
                    <w:bottom w:val="none" w:sz="0" w:space="0" w:color="auto"/>
                    <w:right w:val="none" w:sz="0" w:space="0" w:color="auto"/>
                  </w:divBdr>
                  <w:divsChild>
                    <w:div w:id="5290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ledevelopment.un.org/sdgspropos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vrwi.be/pdf/clusterbrochure-en.pdf" TargetMode="External"/><Relationship Id="rId7" Type="http://schemas.openxmlformats.org/officeDocument/2006/relationships/hyperlink" Target="http://openaccess.be/2013/10/14/report-14102013-ewi-focus-group-on-open-access/" TargetMode="External"/><Relationship Id="rId2" Type="http://schemas.openxmlformats.org/officeDocument/2006/relationships/hyperlink" Target="http://www.irishtimes.com/news/world/the-hard-business-of-funding-soft-science-1.1389261" TargetMode="External"/><Relationship Id="rId1" Type="http://schemas.openxmlformats.org/officeDocument/2006/relationships/hyperlink" Target="http://www.eea.europa.eu/soer/synthesis/synthesis/chapter4.xhtml" TargetMode="External"/><Relationship Id="rId6" Type="http://schemas.openxmlformats.org/officeDocument/2006/relationships/hyperlink" Target="http://ec.europa.eu/research/era/optimal-circulation_en.htm" TargetMode="External"/><Relationship Id="rId5" Type="http://schemas.openxmlformats.org/officeDocument/2006/relationships/hyperlink" Target="http://www.footprintnetwork.org/images/uploads/Ecological_Footprint_Atlas_2010.pdf" TargetMode="External"/><Relationship Id="rId4" Type="http://schemas.openxmlformats.org/officeDocument/2006/relationships/hyperlink" Target="http://en.wikipedia.org/wiki/Brian_Wyn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londm\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0F1F-C3F7-4FFB-8F4A-D70BAF81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1</TotalTime>
  <Pages>38</Pages>
  <Words>17717</Words>
  <Characters>97449</Characters>
  <Application>Microsoft Office Word</Application>
  <DocSecurity>0</DocSecurity>
  <Lines>812</Lines>
  <Paragraphs>229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114937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Deblonde Marian</dc:creator>
  <cp:lastModifiedBy>Véronique Deuse</cp:lastModifiedBy>
  <cp:revision>2</cp:revision>
  <cp:lastPrinted>2011-07-22T14:54:00Z</cp:lastPrinted>
  <dcterms:created xsi:type="dcterms:W3CDTF">2014-12-19T19:54:00Z</dcterms:created>
  <dcterms:modified xsi:type="dcterms:W3CDTF">2014-12-19T19:54:00Z</dcterms:modified>
</cp:coreProperties>
</file>