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30" w:rsidRDefault="00721FF1" w:rsidP="00F92230">
      <w:pPr>
        <w:pStyle w:val="Titre1"/>
        <w:jc w:val="center"/>
        <w:rPr>
          <w:rFonts w:ascii="Arial" w:hAnsi="Arial" w:cs="Arial"/>
          <w:sz w:val="22"/>
          <w:szCs w:val="22"/>
        </w:rPr>
      </w:pPr>
      <w:r w:rsidRPr="006338DF">
        <w:rPr>
          <w:rFonts w:ascii="Arial" w:hAnsi="Arial" w:cs="Arial"/>
          <w:sz w:val="22"/>
          <w:szCs w:val="22"/>
        </w:rPr>
        <w:t>Peut-on renoncer au productivisme sans renoncer à l’Etat-Providence ?</w:t>
      </w:r>
    </w:p>
    <w:p w:rsidR="003E360B" w:rsidRPr="003E360B" w:rsidRDefault="003E360B" w:rsidP="003E360B">
      <w:pPr>
        <w:pStyle w:val="Titre1"/>
        <w:spacing w:before="0"/>
        <w:jc w:val="center"/>
        <w:rPr>
          <w:rFonts w:ascii="Arial" w:hAnsi="Arial" w:cs="Arial"/>
          <w:i/>
          <w:sz w:val="18"/>
          <w:szCs w:val="18"/>
        </w:rPr>
      </w:pPr>
      <w:r w:rsidRPr="003E360B">
        <w:rPr>
          <w:rFonts w:ascii="Arial" w:hAnsi="Arial" w:cs="Arial"/>
          <w:i/>
          <w:sz w:val="18"/>
          <w:szCs w:val="18"/>
        </w:rPr>
        <w:t>Opposition ou complémentarité entre les critiques socialistes et écologiques du capitalisme</w:t>
      </w:r>
    </w:p>
    <w:p w:rsidR="003E360B" w:rsidRDefault="003E360B" w:rsidP="003777E2">
      <w:pPr>
        <w:jc w:val="center"/>
        <w:rPr>
          <w:rFonts w:ascii="Arial" w:hAnsi="Arial" w:cs="Arial"/>
        </w:rPr>
      </w:pPr>
    </w:p>
    <w:p w:rsidR="00845699" w:rsidRDefault="003777E2" w:rsidP="003777E2">
      <w:pPr>
        <w:jc w:val="center"/>
        <w:rPr>
          <w:rFonts w:ascii="Arial" w:hAnsi="Arial" w:cs="Arial"/>
        </w:rPr>
      </w:pPr>
      <w:r w:rsidRPr="006338DF">
        <w:rPr>
          <w:rFonts w:ascii="Arial" w:hAnsi="Arial" w:cs="Arial"/>
        </w:rPr>
        <w:t>Laurent de B</w:t>
      </w:r>
      <w:r w:rsidR="00845699">
        <w:rPr>
          <w:rFonts w:ascii="Arial" w:hAnsi="Arial" w:cs="Arial"/>
        </w:rPr>
        <w:t>riey</w:t>
      </w:r>
    </w:p>
    <w:p w:rsidR="003777E2" w:rsidRDefault="006338DF" w:rsidP="003777E2">
      <w:pPr>
        <w:jc w:val="center"/>
        <w:rPr>
          <w:rFonts w:ascii="Arial" w:hAnsi="Arial" w:cs="Arial"/>
        </w:rPr>
      </w:pPr>
      <w:r w:rsidRPr="006338DF">
        <w:rPr>
          <w:rFonts w:ascii="Arial" w:hAnsi="Arial" w:cs="Arial"/>
        </w:rPr>
        <w:t>Professeur à l’</w:t>
      </w:r>
      <w:r w:rsidR="003777E2" w:rsidRPr="006338DF">
        <w:rPr>
          <w:rFonts w:ascii="Arial" w:hAnsi="Arial" w:cs="Arial"/>
        </w:rPr>
        <w:t>Université de Namur</w:t>
      </w:r>
      <w:r w:rsidRPr="006338DF">
        <w:rPr>
          <w:rFonts w:ascii="Arial" w:hAnsi="Arial" w:cs="Arial"/>
        </w:rPr>
        <w:t xml:space="preserve"> </w:t>
      </w:r>
      <w:r w:rsidR="00845699">
        <w:rPr>
          <w:rFonts w:ascii="Arial" w:hAnsi="Arial" w:cs="Arial"/>
        </w:rPr>
        <w:t xml:space="preserve">(Département de sciences politiques, sociales et de la communication) </w:t>
      </w:r>
      <w:r w:rsidRPr="006338DF">
        <w:rPr>
          <w:rFonts w:ascii="Arial" w:hAnsi="Arial" w:cs="Arial"/>
        </w:rPr>
        <w:t>et professeur invité à l’UCL</w:t>
      </w:r>
      <w:r w:rsidR="00845699">
        <w:rPr>
          <w:rFonts w:ascii="Arial" w:hAnsi="Arial" w:cs="Arial"/>
        </w:rPr>
        <w:t xml:space="preserve"> (Chaire Hoover d’éthique économique et sociale)</w:t>
      </w:r>
    </w:p>
    <w:p w:rsidR="006338DF" w:rsidRPr="006338DF" w:rsidRDefault="006338DF" w:rsidP="003777E2">
      <w:pPr>
        <w:jc w:val="center"/>
        <w:rPr>
          <w:rFonts w:ascii="Arial" w:hAnsi="Arial" w:cs="Arial"/>
        </w:rPr>
      </w:pPr>
      <w:r>
        <w:rPr>
          <w:rFonts w:ascii="Arial" w:hAnsi="Arial" w:cs="Arial"/>
        </w:rPr>
        <w:t>Laurent.debriey@unamur.be</w:t>
      </w:r>
    </w:p>
    <w:p w:rsidR="006338DF" w:rsidRPr="006338DF" w:rsidRDefault="006338DF" w:rsidP="003777E2">
      <w:pPr>
        <w:jc w:val="center"/>
        <w:rPr>
          <w:rFonts w:ascii="Arial" w:hAnsi="Arial" w:cs="Arial"/>
        </w:rPr>
      </w:pPr>
      <w:r w:rsidRPr="006338DF">
        <w:rPr>
          <w:rFonts w:ascii="Arial" w:hAnsi="Arial" w:cs="Arial"/>
        </w:rPr>
        <w:t>Docteur en philosophie et maître en économie</w:t>
      </w:r>
    </w:p>
    <w:p w:rsidR="008F70BD" w:rsidRDefault="006338DF" w:rsidP="003777E2">
      <w:pPr>
        <w:jc w:val="center"/>
        <w:rPr>
          <w:rFonts w:ascii="Arial" w:hAnsi="Arial" w:cs="Arial"/>
          <w:i/>
        </w:rPr>
      </w:pPr>
      <w:r w:rsidRPr="006338DF">
        <w:rPr>
          <w:rFonts w:ascii="Arial" w:hAnsi="Arial" w:cs="Arial"/>
          <w:i/>
        </w:rPr>
        <w:t>Proposition de communication</w:t>
      </w:r>
    </w:p>
    <w:p w:rsidR="000C700A" w:rsidRDefault="000C700A" w:rsidP="006338DF">
      <w:pPr>
        <w:rPr>
          <w:rFonts w:ascii="Arial" w:hAnsi="Arial" w:cs="Arial"/>
          <w:u w:val="single"/>
        </w:rPr>
      </w:pPr>
    </w:p>
    <w:p w:rsidR="000C700A" w:rsidRDefault="006338DF" w:rsidP="000C700A">
      <w:pPr>
        <w:ind w:firstLine="708"/>
        <w:rPr>
          <w:rFonts w:ascii="Arial" w:hAnsi="Arial" w:cs="Arial"/>
        </w:rPr>
      </w:pPr>
      <w:r w:rsidRPr="006338DF">
        <w:rPr>
          <w:rFonts w:ascii="Arial" w:hAnsi="Arial" w:cs="Arial"/>
          <w:u w:val="single"/>
        </w:rPr>
        <w:t>Atelier pertinent</w:t>
      </w:r>
      <w:r>
        <w:rPr>
          <w:rFonts w:ascii="Arial" w:hAnsi="Arial" w:cs="Arial"/>
        </w:rPr>
        <w:t xml:space="preserve"> : </w:t>
      </w:r>
    </w:p>
    <w:p w:rsidR="006338DF" w:rsidRPr="006338DF" w:rsidRDefault="006338DF" w:rsidP="000C700A">
      <w:pPr>
        <w:rPr>
          <w:rFonts w:ascii="Arial" w:hAnsi="Arial" w:cs="Arial"/>
        </w:rPr>
      </w:pPr>
      <w:r>
        <w:rPr>
          <w:rFonts w:ascii="Arial" w:hAnsi="Arial" w:cs="Arial"/>
        </w:rPr>
        <w:t>Modèles de la transition, voire le rôle des pouv</w:t>
      </w:r>
      <w:r w:rsidR="0031369A">
        <w:rPr>
          <w:rFonts w:ascii="Arial" w:hAnsi="Arial" w:cs="Arial"/>
        </w:rPr>
        <w:t>oirs publ</w:t>
      </w:r>
      <w:bookmarkStart w:id="0" w:name="_GoBack"/>
      <w:bookmarkEnd w:id="0"/>
      <w:r w:rsidR="0031369A">
        <w:rPr>
          <w:rFonts w:ascii="Arial" w:hAnsi="Arial" w:cs="Arial"/>
        </w:rPr>
        <w:t>ics dans la transition.</w:t>
      </w:r>
      <w:r>
        <w:rPr>
          <w:rFonts w:ascii="Arial" w:hAnsi="Arial" w:cs="Arial"/>
        </w:rPr>
        <w:t xml:space="preserve"> </w:t>
      </w:r>
    </w:p>
    <w:p w:rsidR="000C700A" w:rsidRPr="000C700A" w:rsidRDefault="000C700A" w:rsidP="000C700A">
      <w:pPr>
        <w:autoSpaceDE w:val="0"/>
        <w:autoSpaceDN w:val="0"/>
        <w:adjustRightInd w:val="0"/>
        <w:spacing w:after="0" w:line="240" w:lineRule="auto"/>
        <w:ind w:firstLine="708"/>
        <w:rPr>
          <w:rFonts w:ascii="Arial" w:hAnsi="Arial" w:cs="Arial"/>
          <w:u w:val="single"/>
        </w:rPr>
      </w:pPr>
      <w:r w:rsidRPr="000C700A">
        <w:rPr>
          <w:rFonts w:ascii="Arial" w:hAnsi="Arial" w:cs="Arial"/>
          <w:u w:val="single"/>
        </w:rPr>
        <w:t>C</w:t>
      </w:r>
      <w:r w:rsidR="006C6196" w:rsidRPr="000C700A">
        <w:rPr>
          <w:rFonts w:ascii="Arial" w:hAnsi="Arial" w:cs="Arial"/>
          <w:u w:val="single"/>
        </w:rPr>
        <w:t xml:space="preserve">adres théoriques : </w:t>
      </w:r>
    </w:p>
    <w:p w:rsidR="000C700A" w:rsidRPr="000C700A" w:rsidRDefault="000C700A" w:rsidP="006C6196">
      <w:pPr>
        <w:autoSpaceDE w:val="0"/>
        <w:autoSpaceDN w:val="0"/>
        <w:adjustRightInd w:val="0"/>
        <w:spacing w:after="0" w:line="240" w:lineRule="auto"/>
        <w:rPr>
          <w:rFonts w:ascii="Arial" w:hAnsi="Arial" w:cs="Arial"/>
        </w:rPr>
      </w:pPr>
    </w:p>
    <w:p w:rsidR="006C6196" w:rsidRPr="000C700A" w:rsidRDefault="0031369A" w:rsidP="006C6196">
      <w:pPr>
        <w:autoSpaceDE w:val="0"/>
        <w:autoSpaceDN w:val="0"/>
        <w:adjustRightInd w:val="0"/>
        <w:spacing w:after="0" w:line="240" w:lineRule="auto"/>
        <w:rPr>
          <w:rFonts w:ascii="Arial" w:hAnsi="Arial" w:cs="Arial"/>
        </w:rPr>
      </w:pPr>
      <w:r>
        <w:rPr>
          <w:rFonts w:ascii="Arial" w:hAnsi="Arial" w:cs="Arial"/>
        </w:rPr>
        <w:t>T</w:t>
      </w:r>
      <w:r w:rsidR="006C6196" w:rsidRPr="000C700A">
        <w:rPr>
          <w:rFonts w:ascii="Arial" w:hAnsi="Arial" w:cs="Arial"/>
        </w:rPr>
        <w:t>héories de la justice, critique républicaine du libéralisme, évolution des modèles sociaux, redéfinition de la prospérité</w:t>
      </w:r>
      <w:r>
        <w:rPr>
          <w:rFonts w:ascii="Arial" w:hAnsi="Arial" w:cs="Arial"/>
        </w:rPr>
        <w:t>.</w:t>
      </w:r>
    </w:p>
    <w:p w:rsidR="006C6196" w:rsidRPr="000C700A" w:rsidRDefault="006C6196" w:rsidP="006C6196">
      <w:pPr>
        <w:autoSpaceDE w:val="0"/>
        <w:autoSpaceDN w:val="0"/>
        <w:adjustRightInd w:val="0"/>
        <w:spacing w:after="0" w:line="240" w:lineRule="auto"/>
        <w:rPr>
          <w:rFonts w:ascii="Arial" w:hAnsi="Arial" w:cs="Arial"/>
        </w:rPr>
      </w:pPr>
    </w:p>
    <w:p w:rsidR="006C6196" w:rsidRPr="000C700A" w:rsidRDefault="000C700A" w:rsidP="000C700A">
      <w:pPr>
        <w:autoSpaceDE w:val="0"/>
        <w:autoSpaceDN w:val="0"/>
        <w:adjustRightInd w:val="0"/>
        <w:spacing w:after="0" w:line="240" w:lineRule="auto"/>
        <w:ind w:firstLine="708"/>
        <w:rPr>
          <w:rFonts w:ascii="Arial" w:hAnsi="Arial" w:cs="Arial"/>
          <w:u w:val="single"/>
        </w:rPr>
      </w:pPr>
      <w:r w:rsidRPr="000C700A">
        <w:rPr>
          <w:rFonts w:ascii="Arial" w:hAnsi="Arial" w:cs="Arial"/>
          <w:u w:val="single"/>
        </w:rPr>
        <w:t xml:space="preserve">Diagnostic : </w:t>
      </w:r>
    </w:p>
    <w:p w:rsidR="000C700A" w:rsidRDefault="000C700A" w:rsidP="006C6196">
      <w:pPr>
        <w:autoSpaceDE w:val="0"/>
        <w:autoSpaceDN w:val="0"/>
        <w:adjustRightInd w:val="0"/>
        <w:spacing w:after="0" w:line="240" w:lineRule="auto"/>
        <w:rPr>
          <w:rFonts w:ascii="Calibri" w:hAnsi="Calibri" w:cs="Calibri"/>
          <w:sz w:val="21"/>
          <w:szCs w:val="21"/>
        </w:rPr>
      </w:pPr>
    </w:p>
    <w:p w:rsidR="000C700A" w:rsidRPr="000C700A" w:rsidRDefault="000C700A" w:rsidP="000C700A">
      <w:pPr>
        <w:jc w:val="both"/>
        <w:rPr>
          <w:rFonts w:ascii="Arial" w:hAnsi="Arial" w:cs="Arial"/>
        </w:rPr>
      </w:pPr>
      <w:r w:rsidRPr="000C700A">
        <w:rPr>
          <w:rFonts w:ascii="Arial" w:hAnsi="Arial" w:cs="Arial"/>
        </w:rPr>
        <w:t xml:space="preserve">Les partis politiques écologiques se situent généralement à gauche sur l’échiquier politique. Ils doublent leur critique de la recherche d’une croissance économique perpétuelle dans un monde fini d’une défense des droits sociaux hérités du modèle de l’Etat-providence. Ma contribution a l’intention d’interroger la cohérence entre ces deux dimensions de l’écologie politique et de suggérer que les tensions entre elles constituent un facteur explicatif potentiel des clivages au sein des mouvements se revendiquant de l’écologie politique.  </w:t>
      </w:r>
    </w:p>
    <w:p w:rsidR="000C700A" w:rsidRPr="000C700A" w:rsidRDefault="000C700A" w:rsidP="000C700A">
      <w:pPr>
        <w:jc w:val="both"/>
        <w:rPr>
          <w:rFonts w:ascii="Arial" w:hAnsi="Arial" w:cs="Arial"/>
        </w:rPr>
      </w:pPr>
      <w:r w:rsidRPr="000C700A">
        <w:rPr>
          <w:rFonts w:ascii="Arial" w:hAnsi="Arial" w:cs="Arial"/>
        </w:rPr>
        <w:t>Deux points retiendront mon attention. Premièrement, l’étude de contradictions éventuelles entre, d’une part, la critique des politiques d’austérité et l’appel à une relance de l’économie par un « Green Deal »</w:t>
      </w:r>
      <w:r w:rsidRPr="000C700A">
        <w:rPr>
          <w:rStyle w:val="Appelnotedebasdep"/>
          <w:rFonts w:ascii="Arial" w:hAnsi="Arial" w:cs="Arial"/>
        </w:rPr>
        <w:footnoteReference w:id="1"/>
      </w:r>
      <w:r w:rsidRPr="000C700A">
        <w:rPr>
          <w:rFonts w:ascii="Arial" w:hAnsi="Arial" w:cs="Arial"/>
        </w:rPr>
        <w:t xml:space="preserve"> et, d’autre part, la remise en cause de l’objectif même de croissance au profit d’une « prospérité sans croissance »</w:t>
      </w:r>
      <w:r w:rsidRPr="000C700A">
        <w:rPr>
          <w:rStyle w:val="Appelnotedebasdep"/>
          <w:rFonts w:ascii="Arial" w:hAnsi="Arial" w:cs="Arial"/>
        </w:rPr>
        <w:footnoteReference w:id="2"/>
      </w:r>
      <w:r w:rsidRPr="000C700A">
        <w:rPr>
          <w:rFonts w:ascii="Arial" w:hAnsi="Arial" w:cs="Arial"/>
        </w:rPr>
        <w:t xml:space="preserve"> ou d’une « sobriété heureuse »</w:t>
      </w:r>
      <w:r w:rsidRPr="000C700A">
        <w:rPr>
          <w:rStyle w:val="Appelnotedebasdep"/>
          <w:rFonts w:ascii="Arial" w:hAnsi="Arial" w:cs="Arial"/>
        </w:rPr>
        <w:footnoteReference w:id="3"/>
      </w:r>
      <w:r w:rsidRPr="000C700A">
        <w:rPr>
          <w:rFonts w:ascii="Arial" w:hAnsi="Arial" w:cs="Arial"/>
        </w:rPr>
        <w:t>. La nécessité de réorienter notre économie, pour la rendre moins consommatrice en ressources naturelles et moins productrice de pollutions, n’implique-t-elle pas nécessairement de relativiser la recherche de la croissance économique, voire d’accepter une certaine décroissance</w:t>
      </w:r>
      <w:r w:rsidRPr="000C700A">
        <w:rPr>
          <w:rStyle w:val="Appelnotedebasdep"/>
          <w:rFonts w:ascii="Arial" w:hAnsi="Arial" w:cs="Arial"/>
        </w:rPr>
        <w:footnoteReference w:id="4"/>
      </w:r>
      <w:r w:rsidRPr="000C700A">
        <w:rPr>
          <w:rFonts w:ascii="Arial" w:hAnsi="Arial" w:cs="Arial"/>
        </w:rPr>
        <w:t xml:space="preserve"> ? Les impératifs écologiques actuels n’entrent-ils pas en contradiction avec la conviction que l’équilibre des finances publiques repose sur le retour de la croissance économique ? Il s’agirait ainsi de se demander si, entre les défenseurs du développement durable et les </w:t>
      </w:r>
      <w:r w:rsidRPr="000C700A">
        <w:rPr>
          <w:rFonts w:ascii="Arial" w:hAnsi="Arial" w:cs="Arial"/>
        </w:rPr>
        <w:lastRenderedPageBreak/>
        <w:t>promoteurs de la décroissance, les différences sont essentiellement rhétoriques ou si elles témoignent d’un</w:t>
      </w:r>
      <w:r w:rsidR="00E903D6">
        <w:rPr>
          <w:rFonts w:ascii="Arial" w:hAnsi="Arial" w:cs="Arial"/>
        </w:rPr>
        <w:t xml:space="preserve"> véritable clivage idéologique.</w:t>
      </w:r>
    </w:p>
    <w:p w:rsidR="000C700A" w:rsidRPr="000C700A" w:rsidRDefault="000C700A" w:rsidP="000C700A">
      <w:pPr>
        <w:jc w:val="both"/>
        <w:rPr>
          <w:rFonts w:ascii="Arial" w:hAnsi="Arial" w:cs="Arial"/>
        </w:rPr>
      </w:pPr>
      <w:r w:rsidRPr="000C700A">
        <w:rPr>
          <w:rFonts w:ascii="Arial" w:hAnsi="Arial" w:cs="Arial"/>
        </w:rPr>
        <w:t>Deuxièmement, je souhaiterais m’intéresser aux critiques écologiques des réformes sociales visant à transformer l’Etat-providence en un Etat social actif. Si de nombreux écologistes paraissent voir dans ce projet un cheval de Troie du néolibéralisme, on peut se demander si la défense de l’Etat-providence ne témoignerait pas d’une curieuse nostalgie des Trente Glorieuses, ces trente années qui ont suivi la Deuxième Guerre et durant lesquelles une forte croissance économique était porteuse d’emplois et de hausses salariales, tout en rendant possible le développement des droits sociaux. Or, l’un des moteurs de cette forte croissance était l’exploitation à faible prix des ressources naturelles. Dans un contexte de raréfaction des ressources naturelles, mais aussi de vieillissement de la population, ne faut-il pas s’interroger sur la soutenabilité d’un modèle social qui a été développé dans le cadre d’un modèle économique de croissance forte ? L’éventuelle incompatibilité entre la critique écologique et la critique sociale du néolibéralisme constitue ainsi une seconde source de divisions potentielles au sein des partisans de l’écologie politique.</w:t>
      </w:r>
    </w:p>
    <w:p w:rsidR="000C700A" w:rsidRDefault="000C700A" w:rsidP="006C6196">
      <w:pPr>
        <w:autoSpaceDE w:val="0"/>
        <w:autoSpaceDN w:val="0"/>
        <w:adjustRightInd w:val="0"/>
        <w:spacing w:after="0" w:line="240" w:lineRule="auto"/>
        <w:rPr>
          <w:rFonts w:ascii="Arial" w:hAnsi="Arial" w:cs="Arial"/>
        </w:rPr>
      </w:pPr>
    </w:p>
    <w:p w:rsidR="000C700A" w:rsidRPr="00E903D6" w:rsidRDefault="0031369A" w:rsidP="00E903D6">
      <w:pPr>
        <w:autoSpaceDE w:val="0"/>
        <w:autoSpaceDN w:val="0"/>
        <w:adjustRightInd w:val="0"/>
        <w:spacing w:after="0" w:line="240" w:lineRule="auto"/>
        <w:ind w:firstLine="708"/>
        <w:rPr>
          <w:rFonts w:ascii="Arial" w:hAnsi="Arial" w:cs="Arial"/>
          <w:u w:val="single"/>
        </w:rPr>
      </w:pPr>
      <w:r w:rsidRPr="00E903D6">
        <w:rPr>
          <w:rFonts w:ascii="Arial" w:hAnsi="Arial" w:cs="Arial"/>
          <w:u w:val="single"/>
        </w:rPr>
        <w:t>Méthodologie :</w:t>
      </w:r>
    </w:p>
    <w:p w:rsidR="0031369A" w:rsidRPr="00E903D6" w:rsidRDefault="0031369A" w:rsidP="006C6196">
      <w:pPr>
        <w:autoSpaceDE w:val="0"/>
        <w:autoSpaceDN w:val="0"/>
        <w:adjustRightInd w:val="0"/>
        <w:spacing w:after="0" w:line="240" w:lineRule="auto"/>
        <w:rPr>
          <w:rFonts w:ascii="Arial" w:hAnsi="Arial" w:cs="Arial"/>
          <w:u w:val="single"/>
        </w:rPr>
      </w:pPr>
    </w:p>
    <w:p w:rsidR="0031369A" w:rsidRDefault="0031369A" w:rsidP="00E903D6">
      <w:pPr>
        <w:autoSpaceDE w:val="0"/>
        <w:autoSpaceDN w:val="0"/>
        <w:adjustRightInd w:val="0"/>
        <w:spacing w:after="0" w:line="240" w:lineRule="auto"/>
        <w:jc w:val="both"/>
        <w:rPr>
          <w:rFonts w:ascii="Arial" w:hAnsi="Arial" w:cs="Arial"/>
        </w:rPr>
      </w:pPr>
      <w:r>
        <w:rPr>
          <w:rFonts w:ascii="Arial" w:hAnsi="Arial" w:cs="Arial"/>
        </w:rPr>
        <w:t xml:space="preserve">En tant que philosophie, la méthodologie de recherche ne se base pas sur des données empiriques ou des indicateurs. Elle consiste dans l’analyse de la cohérence argumentative au sein d’un corpus de texte et dans la mise en évidence des présupposés philosophiques </w:t>
      </w:r>
      <w:r w:rsidRPr="000C700A">
        <w:rPr>
          <w:rFonts w:ascii="Arial" w:hAnsi="Arial" w:cs="Arial"/>
        </w:rPr>
        <w:t>sous-jacents aux modèles sociaux et économiques</w:t>
      </w:r>
      <w:r>
        <w:rPr>
          <w:rFonts w:ascii="Arial" w:hAnsi="Arial" w:cs="Arial"/>
        </w:rPr>
        <w:t xml:space="preserve">. </w:t>
      </w:r>
    </w:p>
    <w:p w:rsidR="00E903D6" w:rsidRDefault="00E903D6" w:rsidP="00E903D6">
      <w:pPr>
        <w:autoSpaceDE w:val="0"/>
        <w:autoSpaceDN w:val="0"/>
        <w:adjustRightInd w:val="0"/>
        <w:spacing w:after="0" w:line="240" w:lineRule="auto"/>
        <w:jc w:val="both"/>
        <w:rPr>
          <w:rFonts w:ascii="Arial" w:hAnsi="Arial" w:cs="Arial"/>
        </w:rPr>
      </w:pPr>
    </w:p>
    <w:p w:rsidR="0031369A" w:rsidRPr="000C700A" w:rsidRDefault="00E903D6" w:rsidP="00E903D6">
      <w:pPr>
        <w:autoSpaceDE w:val="0"/>
        <w:autoSpaceDN w:val="0"/>
        <w:adjustRightInd w:val="0"/>
        <w:spacing w:after="0" w:line="240" w:lineRule="auto"/>
        <w:jc w:val="both"/>
        <w:rPr>
          <w:rFonts w:ascii="Arial" w:hAnsi="Arial" w:cs="Arial"/>
        </w:rPr>
      </w:pPr>
      <w:r>
        <w:rPr>
          <w:rFonts w:ascii="Arial" w:hAnsi="Arial" w:cs="Arial"/>
        </w:rPr>
        <w:t>Par ailleurs, mes compétences économiques me permettent également d’interroger la cohérence entre les modèles développés et leurs</w:t>
      </w:r>
      <w:r w:rsidR="0031369A" w:rsidRPr="000C700A">
        <w:rPr>
          <w:rFonts w:ascii="Arial" w:hAnsi="Arial" w:cs="Arial"/>
        </w:rPr>
        <w:t xml:space="preserve"> implications économiques</w:t>
      </w:r>
      <w:r>
        <w:rPr>
          <w:rFonts w:ascii="Arial" w:hAnsi="Arial" w:cs="Arial"/>
        </w:rPr>
        <w:t xml:space="preserve"> potentielles.</w:t>
      </w:r>
    </w:p>
    <w:p w:rsidR="000C700A" w:rsidRPr="000C700A" w:rsidRDefault="000C700A" w:rsidP="006C6196">
      <w:pPr>
        <w:jc w:val="both"/>
        <w:rPr>
          <w:rFonts w:ascii="Arial" w:hAnsi="Arial" w:cs="Arial"/>
        </w:rPr>
      </w:pPr>
    </w:p>
    <w:p w:rsidR="00E903D6" w:rsidRPr="00983D8E" w:rsidRDefault="000C700A" w:rsidP="00983D8E">
      <w:pPr>
        <w:ind w:firstLine="708"/>
        <w:jc w:val="both"/>
        <w:rPr>
          <w:rFonts w:ascii="Arial" w:hAnsi="Arial" w:cs="Arial"/>
          <w:u w:val="single"/>
        </w:rPr>
      </w:pPr>
      <w:r w:rsidRPr="00983D8E">
        <w:rPr>
          <w:rFonts w:ascii="Arial" w:hAnsi="Arial" w:cs="Arial"/>
          <w:u w:val="single"/>
        </w:rPr>
        <w:t>Eléments prospectifs</w:t>
      </w:r>
      <w:r w:rsidR="00E903D6" w:rsidRPr="00983D8E">
        <w:rPr>
          <w:rFonts w:ascii="Arial" w:hAnsi="Arial" w:cs="Arial"/>
          <w:u w:val="single"/>
        </w:rPr>
        <w:t> :</w:t>
      </w:r>
    </w:p>
    <w:p w:rsidR="00E903D6" w:rsidRDefault="00E903D6" w:rsidP="00E903D6">
      <w:pPr>
        <w:jc w:val="both"/>
        <w:rPr>
          <w:rFonts w:ascii="Arial" w:hAnsi="Arial" w:cs="Arial"/>
        </w:rPr>
      </w:pPr>
      <w:r w:rsidRPr="00E903D6">
        <w:rPr>
          <w:rFonts w:ascii="Arial" w:hAnsi="Arial" w:cs="Arial"/>
        </w:rPr>
        <w:t xml:space="preserve">L’approche </w:t>
      </w:r>
      <w:r>
        <w:rPr>
          <w:rFonts w:ascii="Arial" w:hAnsi="Arial" w:cs="Arial"/>
        </w:rPr>
        <w:t>philosophique est intrinsèquement normative. Elle doit permettre l’élaboration et la discussion d’un contre-modèle permettant de fonder sur un référent idéal la critique de la société actuelle et d’orienter l’action</w:t>
      </w:r>
      <w:r w:rsidR="006F348E">
        <w:rPr>
          <w:rFonts w:ascii="Arial" w:hAnsi="Arial" w:cs="Arial"/>
        </w:rPr>
        <w:t xml:space="preserve"> politique</w:t>
      </w:r>
      <w:r>
        <w:rPr>
          <w:rFonts w:ascii="Arial" w:hAnsi="Arial" w:cs="Arial"/>
        </w:rPr>
        <w:t xml:space="preserve">. </w:t>
      </w:r>
    </w:p>
    <w:p w:rsidR="00983D8E" w:rsidRPr="006338DF" w:rsidRDefault="00983D8E" w:rsidP="00983D8E">
      <w:pPr>
        <w:jc w:val="both"/>
        <w:rPr>
          <w:rFonts w:ascii="Arial" w:hAnsi="Arial" w:cs="Arial"/>
        </w:rPr>
      </w:pPr>
      <w:r>
        <w:rPr>
          <w:rFonts w:ascii="Arial" w:hAnsi="Arial" w:cs="Arial"/>
        </w:rPr>
        <w:t>En l’occurrence, l’analyse de mon corpus de texte devrait conduire à interroger</w:t>
      </w:r>
      <w:r w:rsidRPr="006338DF">
        <w:rPr>
          <w:rFonts w:ascii="Arial" w:hAnsi="Arial" w:cs="Arial"/>
        </w:rPr>
        <w:t xml:space="preserve"> la possibilité de concilier quatre éléments  paraissant tous souhaitables : des investissements publics devant permettre la transition écologique ; l’adoption d’un modèle de croissance faible, voire négative ; la réduction du temps de travail ; la défense de l’Etat-Providence. L’</w:t>
      </w:r>
      <w:r>
        <w:rPr>
          <w:rFonts w:ascii="Arial" w:hAnsi="Arial" w:cs="Arial"/>
        </w:rPr>
        <w:t>élément prospectif de la contribution consistera dans l’esquisse d’</w:t>
      </w:r>
      <w:r w:rsidRPr="006338DF">
        <w:rPr>
          <w:rFonts w:ascii="Arial" w:hAnsi="Arial" w:cs="Arial"/>
        </w:rPr>
        <w:t xml:space="preserve">un contreprojet politique cohérent </w:t>
      </w:r>
      <w:r>
        <w:rPr>
          <w:rFonts w:ascii="Arial" w:hAnsi="Arial" w:cs="Arial"/>
        </w:rPr>
        <w:t>arbitrant</w:t>
      </w:r>
      <w:r w:rsidRPr="006338DF">
        <w:rPr>
          <w:rFonts w:ascii="Arial" w:hAnsi="Arial" w:cs="Arial"/>
        </w:rPr>
        <w:t xml:space="preserve"> entre ces différents éléments. Je </w:t>
      </w:r>
      <w:r>
        <w:rPr>
          <w:rFonts w:ascii="Arial" w:hAnsi="Arial" w:cs="Arial"/>
        </w:rPr>
        <w:t>me demanderai en particulier</w:t>
      </w:r>
      <w:r w:rsidRPr="006338DF">
        <w:rPr>
          <w:rFonts w:ascii="Arial" w:hAnsi="Arial" w:cs="Arial"/>
        </w:rPr>
        <w:t xml:space="preserve"> si, au lieu d’opposer la réforme du système économique et financier, porté par les mouvements politiques dits de gauche, aux réformes du modèle social grâce auxquelles les libéraux entendent dynamiser le marché du travail, il ne faudrait pas en affirmer la complémentarité. </w:t>
      </w:r>
    </w:p>
    <w:p w:rsidR="00983D8E" w:rsidRDefault="00E903D6" w:rsidP="00983D8E">
      <w:pPr>
        <w:pStyle w:val="Paragraphedeliste"/>
        <w:jc w:val="both"/>
        <w:rPr>
          <w:rFonts w:ascii="Arial" w:hAnsi="Arial" w:cs="Arial"/>
        </w:rPr>
      </w:pPr>
      <w:r w:rsidRPr="00E903D6">
        <w:rPr>
          <w:rFonts w:ascii="Arial" w:hAnsi="Arial" w:cs="Arial"/>
          <w:u w:val="single"/>
        </w:rPr>
        <w:t>Bibliographie indicative :</w:t>
      </w:r>
      <w:r w:rsidR="006C6196" w:rsidRPr="00E903D6">
        <w:rPr>
          <w:rFonts w:ascii="Arial" w:hAnsi="Arial" w:cs="Arial"/>
        </w:rPr>
        <w:t xml:space="preserve"> </w:t>
      </w:r>
    </w:p>
    <w:p w:rsidR="00983D8E" w:rsidRPr="00983D8E" w:rsidRDefault="00983D8E" w:rsidP="00983D8E">
      <w:pPr>
        <w:pStyle w:val="Notedebasdepage"/>
        <w:jc w:val="both"/>
        <w:rPr>
          <w:rFonts w:ascii="Arial" w:hAnsi="Arial" w:cs="Arial"/>
          <w:sz w:val="22"/>
          <w:szCs w:val="22"/>
        </w:rPr>
      </w:pPr>
      <w:r w:rsidRPr="00983D8E">
        <w:rPr>
          <w:rFonts w:ascii="Arial" w:hAnsi="Arial" w:cs="Arial"/>
          <w:sz w:val="22"/>
          <w:szCs w:val="22"/>
        </w:rPr>
        <w:t>Y.-M. Abraha</w:t>
      </w:r>
      <w:r w:rsidR="006F348E">
        <w:rPr>
          <w:rFonts w:ascii="Arial" w:hAnsi="Arial" w:cs="Arial"/>
          <w:sz w:val="22"/>
          <w:szCs w:val="22"/>
        </w:rPr>
        <w:t>m, L. Marion, H. Philippe (éd.)</w:t>
      </w:r>
      <w:r w:rsidRPr="00983D8E">
        <w:rPr>
          <w:rFonts w:ascii="Arial" w:hAnsi="Arial" w:cs="Arial"/>
          <w:sz w:val="22"/>
          <w:szCs w:val="22"/>
        </w:rPr>
        <w:t xml:space="preserve">, </w:t>
      </w:r>
      <w:r w:rsidRPr="00983D8E">
        <w:rPr>
          <w:rFonts w:ascii="Arial" w:hAnsi="Arial" w:cs="Arial"/>
          <w:i/>
          <w:sz w:val="22"/>
          <w:szCs w:val="22"/>
        </w:rPr>
        <w:t>Décroissance versus développement durable</w:t>
      </w:r>
      <w:r w:rsidRPr="00983D8E">
        <w:rPr>
          <w:rFonts w:ascii="Arial" w:hAnsi="Arial" w:cs="Arial"/>
          <w:sz w:val="22"/>
          <w:szCs w:val="22"/>
        </w:rPr>
        <w:t xml:space="preserve">, Montréal, </w:t>
      </w:r>
      <w:proofErr w:type="spellStart"/>
      <w:r w:rsidRPr="00983D8E">
        <w:rPr>
          <w:rFonts w:ascii="Arial" w:hAnsi="Arial" w:cs="Arial"/>
          <w:sz w:val="22"/>
          <w:szCs w:val="22"/>
        </w:rPr>
        <w:t>Ecosociété</w:t>
      </w:r>
      <w:proofErr w:type="spellEnd"/>
      <w:r w:rsidRPr="00983D8E">
        <w:rPr>
          <w:rFonts w:ascii="Arial" w:hAnsi="Arial" w:cs="Arial"/>
          <w:sz w:val="22"/>
          <w:szCs w:val="22"/>
        </w:rPr>
        <w:t xml:space="preserve">, 2011. </w:t>
      </w:r>
    </w:p>
    <w:p w:rsidR="00D870B5" w:rsidRDefault="00B230F2" w:rsidP="00B230F2">
      <w:pPr>
        <w:pStyle w:val="Notedebasdepage"/>
        <w:rPr>
          <w:rFonts w:ascii="Arial" w:hAnsi="Arial" w:cs="Arial"/>
          <w:sz w:val="22"/>
          <w:szCs w:val="22"/>
        </w:rPr>
      </w:pPr>
      <w:r w:rsidRPr="00B230F2">
        <w:rPr>
          <w:rFonts w:ascii="Arial" w:hAnsi="Arial" w:cs="Arial"/>
          <w:sz w:val="22"/>
          <w:szCs w:val="22"/>
        </w:rPr>
        <w:t xml:space="preserve">D. Bayon, F. Flipo, F. Schneider, </w:t>
      </w:r>
      <w:r w:rsidRPr="00B230F2">
        <w:rPr>
          <w:rFonts w:ascii="Arial" w:hAnsi="Arial" w:cs="Arial"/>
          <w:i/>
          <w:sz w:val="22"/>
          <w:szCs w:val="22"/>
        </w:rPr>
        <w:t>La décroissance. Dix questions pour en débattre</w:t>
      </w:r>
      <w:r w:rsidRPr="00B230F2">
        <w:rPr>
          <w:rFonts w:ascii="Arial" w:hAnsi="Arial" w:cs="Arial"/>
          <w:sz w:val="22"/>
          <w:szCs w:val="22"/>
        </w:rPr>
        <w:t>, Paris, La Découverte, 2012.</w:t>
      </w:r>
    </w:p>
    <w:p w:rsidR="00D870B5" w:rsidRPr="00D870B5" w:rsidRDefault="00D870B5" w:rsidP="00B230F2">
      <w:pPr>
        <w:pStyle w:val="Notedebasdepage"/>
        <w:rPr>
          <w:rFonts w:ascii="Arial" w:hAnsi="Arial" w:cs="Arial"/>
          <w:sz w:val="22"/>
          <w:szCs w:val="22"/>
        </w:rPr>
      </w:pPr>
      <w:r>
        <w:rPr>
          <w:rFonts w:ascii="Arial" w:hAnsi="Arial" w:cs="Arial"/>
          <w:sz w:val="22"/>
          <w:szCs w:val="22"/>
        </w:rPr>
        <w:t xml:space="preserve">L. Boltanski, E. </w:t>
      </w:r>
      <w:proofErr w:type="spellStart"/>
      <w:r>
        <w:rPr>
          <w:rFonts w:ascii="Arial" w:hAnsi="Arial" w:cs="Arial"/>
          <w:sz w:val="22"/>
          <w:szCs w:val="22"/>
        </w:rPr>
        <w:t>Chiapello</w:t>
      </w:r>
      <w:proofErr w:type="spellEnd"/>
      <w:r>
        <w:rPr>
          <w:rFonts w:ascii="Arial" w:hAnsi="Arial" w:cs="Arial"/>
          <w:sz w:val="22"/>
          <w:szCs w:val="22"/>
        </w:rPr>
        <w:t xml:space="preserve">, </w:t>
      </w:r>
      <w:r>
        <w:rPr>
          <w:rFonts w:ascii="Arial" w:hAnsi="Arial" w:cs="Arial"/>
          <w:i/>
          <w:sz w:val="22"/>
          <w:szCs w:val="22"/>
        </w:rPr>
        <w:t>Le nouvel esprit du capitalisme</w:t>
      </w:r>
      <w:r>
        <w:rPr>
          <w:rFonts w:ascii="Arial" w:hAnsi="Arial" w:cs="Arial"/>
          <w:sz w:val="22"/>
          <w:szCs w:val="22"/>
        </w:rPr>
        <w:t>, Paris, Gallimard, 1999.</w:t>
      </w:r>
    </w:p>
    <w:p w:rsidR="00B230F2" w:rsidRDefault="00B230F2" w:rsidP="00B230F2">
      <w:pPr>
        <w:pStyle w:val="Notedebasdepage"/>
        <w:rPr>
          <w:rFonts w:ascii="Arial" w:eastAsia="Times New Roman" w:hAnsi="Arial" w:cs="Arial"/>
          <w:sz w:val="22"/>
          <w:szCs w:val="22"/>
          <w:lang w:eastAsia="fr-BE"/>
        </w:rPr>
      </w:pPr>
      <w:r w:rsidRPr="00983D8E">
        <w:rPr>
          <w:rFonts w:ascii="Arial" w:hAnsi="Arial" w:cs="Arial"/>
          <w:sz w:val="22"/>
          <w:szCs w:val="22"/>
        </w:rPr>
        <w:lastRenderedPageBreak/>
        <w:t>I</w:t>
      </w:r>
      <w:r w:rsidR="00D870B5">
        <w:rPr>
          <w:rFonts w:ascii="Arial" w:hAnsi="Arial" w:cs="Arial"/>
          <w:sz w:val="22"/>
          <w:szCs w:val="22"/>
        </w:rPr>
        <w:t>.</w:t>
      </w:r>
      <w:r w:rsidRPr="00983D8E">
        <w:rPr>
          <w:rFonts w:ascii="Arial" w:hAnsi="Arial" w:cs="Arial"/>
          <w:sz w:val="22"/>
          <w:szCs w:val="22"/>
        </w:rPr>
        <w:t xml:space="preserve"> </w:t>
      </w:r>
      <w:r w:rsidRPr="00983D8E">
        <w:rPr>
          <w:rFonts w:ascii="Arial" w:eastAsia="Times New Roman" w:hAnsi="Arial" w:cs="Arial"/>
          <w:sz w:val="22"/>
          <w:szCs w:val="22"/>
          <w:lang w:eastAsia="fr-BE"/>
        </w:rPr>
        <w:t>Cassiers (éd</w:t>
      </w:r>
      <w:r w:rsidRPr="00B230F2">
        <w:rPr>
          <w:rFonts w:ascii="Arial" w:eastAsia="Times New Roman" w:hAnsi="Arial" w:cs="Arial"/>
          <w:sz w:val="22"/>
          <w:szCs w:val="22"/>
          <w:lang w:eastAsia="fr-BE"/>
        </w:rPr>
        <w:t xml:space="preserve">.), </w:t>
      </w:r>
      <w:r w:rsidRPr="00D870B5">
        <w:rPr>
          <w:rFonts w:ascii="Arial" w:eastAsia="Times New Roman" w:hAnsi="Arial" w:cs="Arial"/>
          <w:i/>
          <w:sz w:val="22"/>
          <w:szCs w:val="22"/>
          <w:lang w:eastAsia="fr-BE"/>
        </w:rPr>
        <w:t>Redéfinir la prospérité</w:t>
      </w:r>
      <w:r w:rsidRPr="00B230F2">
        <w:rPr>
          <w:rFonts w:ascii="Arial" w:eastAsia="Times New Roman" w:hAnsi="Arial" w:cs="Arial"/>
          <w:sz w:val="22"/>
          <w:szCs w:val="22"/>
          <w:lang w:eastAsia="fr-BE"/>
        </w:rPr>
        <w:t>, Aube, Paris, 2011</w:t>
      </w:r>
      <w:r w:rsidR="00D870B5">
        <w:rPr>
          <w:rFonts w:ascii="Arial" w:eastAsia="Times New Roman" w:hAnsi="Arial" w:cs="Arial"/>
          <w:sz w:val="22"/>
          <w:szCs w:val="22"/>
          <w:lang w:eastAsia="fr-BE"/>
        </w:rPr>
        <w:t>.</w:t>
      </w:r>
    </w:p>
    <w:p w:rsidR="00D870B5" w:rsidRDefault="00D870B5" w:rsidP="00B230F2">
      <w:pPr>
        <w:pStyle w:val="Notedebasdepage"/>
        <w:rPr>
          <w:rFonts w:ascii="Arial" w:eastAsia="Times New Roman" w:hAnsi="Arial" w:cs="Arial"/>
          <w:sz w:val="22"/>
          <w:szCs w:val="22"/>
          <w:lang w:eastAsia="fr-BE"/>
        </w:rPr>
      </w:pPr>
      <w:r>
        <w:rPr>
          <w:rFonts w:ascii="Arial" w:eastAsia="Times New Roman" w:hAnsi="Arial" w:cs="Arial"/>
          <w:sz w:val="22"/>
          <w:szCs w:val="22"/>
          <w:lang w:eastAsia="fr-BE"/>
        </w:rPr>
        <w:t xml:space="preserve">P. </w:t>
      </w:r>
      <w:proofErr w:type="spellStart"/>
      <w:r>
        <w:rPr>
          <w:rFonts w:ascii="Arial" w:eastAsia="Times New Roman" w:hAnsi="Arial" w:cs="Arial"/>
          <w:sz w:val="22"/>
          <w:szCs w:val="22"/>
          <w:lang w:eastAsia="fr-BE"/>
        </w:rPr>
        <w:t>Dardot</w:t>
      </w:r>
      <w:proofErr w:type="spellEnd"/>
      <w:r>
        <w:rPr>
          <w:rFonts w:ascii="Arial" w:eastAsia="Times New Roman" w:hAnsi="Arial" w:cs="Arial"/>
          <w:sz w:val="22"/>
          <w:szCs w:val="22"/>
          <w:lang w:eastAsia="fr-BE"/>
        </w:rPr>
        <w:t>, C. Laval,</w:t>
      </w:r>
      <w:r>
        <w:rPr>
          <w:rFonts w:ascii="Arial" w:eastAsia="Times New Roman" w:hAnsi="Arial" w:cs="Arial"/>
          <w:i/>
          <w:sz w:val="22"/>
          <w:szCs w:val="22"/>
          <w:lang w:eastAsia="fr-BE"/>
        </w:rPr>
        <w:t xml:space="preserve"> La nouvelle raison du monde. Essai sur la société néolibérale</w:t>
      </w:r>
      <w:r>
        <w:rPr>
          <w:rFonts w:ascii="Arial" w:eastAsia="Times New Roman" w:hAnsi="Arial" w:cs="Arial"/>
          <w:sz w:val="22"/>
          <w:szCs w:val="22"/>
          <w:lang w:eastAsia="fr-BE"/>
        </w:rPr>
        <w:t xml:space="preserve">, Paris, La Découverte, </w:t>
      </w:r>
      <w:r w:rsidR="0072106B">
        <w:rPr>
          <w:rFonts w:ascii="Arial" w:eastAsia="Times New Roman" w:hAnsi="Arial" w:cs="Arial"/>
          <w:sz w:val="22"/>
          <w:szCs w:val="22"/>
          <w:lang w:eastAsia="fr-BE"/>
        </w:rPr>
        <w:t>2009.</w:t>
      </w:r>
    </w:p>
    <w:p w:rsidR="00A055D2" w:rsidRPr="00A055D2" w:rsidRDefault="00A055D2" w:rsidP="00B230F2">
      <w:pPr>
        <w:pStyle w:val="Notedebasdepage"/>
        <w:rPr>
          <w:rFonts w:ascii="Arial" w:eastAsia="Times New Roman" w:hAnsi="Arial" w:cs="Arial"/>
          <w:sz w:val="22"/>
          <w:szCs w:val="22"/>
          <w:lang w:eastAsia="fr-BE"/>
        </w:rPr>
      </w:pPr>
      <w:r>
        <w:rPr>
          <w:rFonts w:ascii="Arial" w:eastAsia="Times New Roman" w:hAnsi="Arial" w:cs="Arial"/>
          <w:sz w:val="22"/>
          <w:szCs w:val="22"/>
          <w:lang w:eastAsia="fr-BE"/>
        </w:rPr>
        <w:t>J.-P. Fitoussi, E. Laurent,</w:t>
      </w:r>
      <w:r>
        <w:rPr>
          <w:rFonts w:ascii="Arial" w:eastAsia="Times New Roman" w:hAnsi="Arial" w:cs="Arial"/>
          <w:i/>
          <w:sz w:val="22"/>
          <w:szCs w:val="22"/>
          <w:lang w:eastAsia="fr-BE"/>
        </w:rPr>
        <w:t xml:space="preserve"> La nouvelle écologie politique. Economie et développement humain</w:t>
      </w:r>
      <w:r>
        <w:rPr>
          <w:rFonts w:ascii="Arial" w:eastAsia="Times New Roman" w:hAnsi="Arial" w:cs="Arial"/>
          <w:sz w:val="22"/>
          <w:szCs w:val="22"/>
          <w:lang w:eastAsia="fr-BE"/>
        </w:rPr>
        <w:t>, Paris, Seuil, 2008.</w:t>
      </w:r>
    </w:p>
    <w:p w:rsidR="00D870B5" w:rsidRPr="00D870B5" w:rsidRDefault="00D870B5" w:rsidP="00B230F2">
      <w:pPr>
        <w:pStyle w:val="Notedebasdepage"/>
        <w:rPr>
          <w:rFonts w:ascii="Arial" w:hAnsi="Arial" w:cs="Arial"/>
          <w:sz w:val="22"/>
          <w:szCs w:val="22"/>
        </w:rPr>
      </w:pPr>
      <w:r>
        <w:rPr>
          <w:rFonts w:ascii="Arial" w:hAnsi="Arial" w:cs="Arial"/>
          <w:sz w:val="22"/>
          <w:szCs w:val="22"/>
        </w:rPr>
        <w:t xml:space="preserve">F. Flipo, </w:t>
      </w:r>
      <w:r w:rsidRPr="00D870B5">
        <w:rPr>
          <w:rFonts w:ascii="Arial" w:hAnsi="Arial" w:cs="Arial"/>
          <w:i/>
          <w:sz w:val="22"/>
          <w:szCs w:val="22"/>
        </w:rPr>
        <w:t>Nature et politique</w:t>
      </w:r>
      <w:r>
        <w:rPr>
          <w:rFonts w:ascii="Arial" w:hAnsi="Arial" w:cs="Arial"/>
          <w:i/>
          <w:sz w:val="22"/>
          <w:szCs w:val="22"/>
        </w:rPr>
        <w:t xml:space="preserve">. Contribution à une </w:t>
      </w:r>
      <w:proofErr w:type="spellStart"/>
      <w:r>
        <w:rPr>
          <w:rFonts w:ascii="Arial" w:hAnsi="Arial" w:cs="Arial"/>
          <w:i/>
          <w:sz w:val="22"/>
          <w:szCs w:val="22"/>
        </w:rPr>
        <w:t>anthopologie</w:t>
      </w:r>
      <w:proofErr w:type="spellEnd"/>
      <w:r>
        <w:rPr>
          <w:rFonts w:ascii="Arial" w:hAnsi="Arial" w:cs="Arial"/>
          <w:i/>
          <w:sz w:val="22"/>
          <w:szCs w:val="22"/>
        </w:rPr>
        <w:t xml:space="preserve"> de la modernité et de la globalisation</w:t>
      </w:r>
      <w:r>
        <w:rPr>
          <w:rFonts w:ascii="Arial" w:hAnsi="Arial" w:cs="Arial"/>
          <w:sz w:val="22"/>
          <w:szCs w:val="22"/>
        </w:rPr>
        <w:t>, Paris, Amsterdam, 2014.</w:t>
      </w:r>
    </w:p>
    <w:p w:rsidR="0072106B" w:rsidRPr="0072106B" w:rsidRDefault="0072106B" w:rsidP="00B230F2">
      <w:pPr>
        <w:pStyle w:val="Notedebasdepage"/>
        <w:rPr>
          <w:rFonts w:ascii="Arial" w:hAnsi="Arial" w:cs="Arial"/>
          <w:sz w:val="22"/>
          <w:szCs w:val="22"/>
          <w:lang w:val="en-US"/>
        </w:rPr>
      </w:pPr>
      <w:r>
        <w:rPr>
          <w:rFonts w:ascii="Arial" w:hAnsi="Arial" w:cs="Arial"/>
          <w:sz w:val="22"/>
          <w:szCs w:val="22"/>
          <w:lang w:val="en-US"/>
        </w:rPr>
        <w:t xml:space="preserve">R. </w:t>
      </w:r>
      <w:proofErr w:type="spellStart"/>
      <w:r>
        <w:rPr>
          <w:rFonts w:ascii="Arial" w:hAnsi="Arial" w:cs="Arial"/>
          <w:sz w:val="22"/>
          <w:szCs w:val="22"/>
          <w:lang w:val="en-US"/>
        </w:rPr>
        <w:t>Heindberg</w:t>
      </w:r>
      <w:proofErr w:type="spellEnd"/>
      <w:r>
        <w:rPr>
          <w:rFonts w:ascii="Arial" w:hAnsi="Arial" w:cs="Arial"/>
          <w:sz w:val="22"/>
          <w:szCs w:val="22"/>
          <w:lang w:val="en-US"/>
        </w:rPr>
        <w:t xml:space="preserve">, </w:t>
      </w:r>
      <w:proofErr w:type="gramStart"/>
      <w:r>
        <w:rPr>
          <w:rFonts w:ascii="Arial" w:hAnsi="Arial" w:cs="Arial"/>
          <w:i/>
          <w:sz w:val="22"/>
          <w:szCs w:val="22"/>
          <w:lang w:val="en-US"/>
        </w:rPr>
        <w:t>The</w:t>
      </w:r>
      <w:proofErr w:type="gramEnd"/>
      <w:r>
        <w:rPr>
          <w:rFonts w:ascii="Arial" w:hAnsi="Arial" w:cs="Arial"/>
          <w:i/>
          <w:sz w:val="22"/>
          <w:szCs w:val="22"/>
          <w:lang w:val="en-US"/>
        </w:rPr>
        <w:t xml:space="preserve"> End of Growth</w:t>
      </w:r>
      <w:r>
        <w:rPr>
          <w:rFonts w:ascii="Arial" w:hAnsi="Arial" w:cs="Arial"/>
          <w:sz w:val="22"/>
          <w:szCs w:val="22"/>
          <w:lang w:val="en-US"/>
        </w:rPr>
        <w:t>, Gabriola Island, New Society Publisher, 2011.</w:t>
      </w:r>
    </w:p>
    <w:p w:rsidR="00B230F2" w:rsidRPr="00D870B5" w:rsidRDefault="0072106B" w:rsidP="00B230F2">
      <w:pPr>
        <w:pStyle w:val="Notedebasdepage"/>
        <w:rPr>
          <w:rFonts w:ascii="Arial" w:hAnsi="Arial" w:cs="Arial"/>
          <w:sz w:val="22"/>
          <w:szCs w:val="22"/>
          <w:lang w:val="en-US"/>
        </w:rPr>
      </w:pPr>
      <w:r>
        <w:rPr>
          <w:rFonts w:ascii="Arial" w:hAnsi="Arial" w:cs="Arial"/>
          <w:sz w:val="22"/>
          <w:szCs w:val="22"/>
          <w:lang w:val="en-US"/>
        </w:rPr>
        <w:t xml:space="preserve">R. Hopkins, </w:t>
      </w:r>
      <w:proofErr w:type="gramStart"/>
      <w:r>
        <w:rPr>
          <w:rFonts w:ascii="Arial" w:hAnsi="Arial" w:cs="Arial"/>
          <w:i/>
          <w:sz w:val="22"/>
          <w:szCs w:val="22"/>
          <w:lang w:val="en-US"/>
        </w:rPr>
        <w:t>The</w:t>
      </w:r>
      <w:proofErr w:type="gramEnd"/>
      <w:r>
        <w:rPr>
          <w:rFonts w:ascii="Arial" w:hAnsi="Arial" w:cs="Arial"/>
          <w:i/>
          <w:sz w:val="22"/>
          <w:szCs w:val="22"/>
          <w:lang w:val="en-US"/>
        </w:rPr>
        <w:t xml:space="preserve"> Transition Handbook: From Oil Dependency to Local </w:t>
      </w:r>
      <w:r w:rsidRPr="0072106B">
        <w:rPr>
          <w:rFonts w:ascii="Arial" w:hAnsi="Arial" w:cs="Arial"/>
          <w:sz w:val="22"/>
          <w:szCs w:val="22"/>
          <w:lang w:val="en-US"/>
        </w:rPr>
        <w:t>Resilience</w:t>
      </w:r>
      <w:r>
        <w:rPr>
          <w:rFonts w:ascii="Arial" w:hAnsi="Arial" w:cs="Arial"/>
          <w:sz w:val="22"/>
          <w:szCs w:val="22"/>
          <w:lang w:val="en-US"/>
        </w:rPr>
        <w:t xml:space="preserve">, </w:t>
      </w:r>
      <w:proofErr w:type="spellStart"/>
      <w:r>
        <w:rPr>
          <w:rFonts w:ascii="Arial" w:hAnsi="Arial" w:cs="Arial"/>
          <w:sz w:val="22"/>
          <w:szCs w:val="22"/>
          <w:lang w:val="en-US"/>
        </w:rPr>
        <w:t>Totnes</w:t>
      </w:r>
      <w:proofErr w:type="spellEnd"/>
      <w:r>
        <w:rPr>
          <w:rFonts w:ascii="Arial" w:hAnsi="Arial" w:cs="Arial"/>
          <w:sz w:val="22"/>
          <w:szCs w:val="22"/>
          <w:lang w:val="en-US"/>
        </w:rPr>
        <w:t>, Green Books, 2007.</w:t>
      </w:r>
      <w:r>
        <w:rPr>
          <w:rFonts w:ascii="Arial" w:hAnsi="Arial" w:cs="Arial"/>
          <w:sz w:val="22"/>
          <w:szCs w:val="22"/>
          <w:lang w:val="en-US"/>
        </w:rPr>
        <w:br/>
      </w:r>
      <w:r w:rsidRPr="0072106B">
        <w:rPr>
          <w:rFonts w:ascii="Arial" w:hAnsi="Arial" w:cs="Arial"/>
          <w:sz w:val="22"/>
          <w:szCs w:val="22"/>
          <w:lang w:val="en-US"/>
        </w:rPr>
        <w:t>T</w:t>
      </w:r>
      <w:r>
        <w:rPr>
          <w:rFonts w:ascii="Arial" w:hAnsi="Arial" w:cs="Arial"/>
          <w:sz w:val="22"/>
          <w:szCs w:val="22"/>
          <w:lang w:val="en-US"/>
        </w:rPr>
        <w:t>.</w:t>
      </w:r>
      <w:r w:rsidR="00B230F2" w:rsidRPr="00D870B5">
        <w:rPr>
          <w:rFonts w:ascii="Arial" w:hAnsi="Arial" w:cs="Arial"/>
          <w:sz w:val="22"/>
          <w:szCs w:val="22"/>
          <w:lang w:val="en-US"/>
        </w:rPr>
        <w:t xml:space="preserve"> Jackson, </w:t>
      </w:r>
      <w:r w:rsidR="00B230F2" w:rsidRPr="00D870B5">
        <w:rPr>
          <w:rFonts w:ascii="Arial" w:hAnsi="Arial" w:cs="Arial"/>
          <w:i/>
          <w:sz w:val="22"/>
          <w:szCs w:val="22"/>
          <w:lang w:val="en-US"/>
        </w:rPr>
        <w:t>Prosp</w:t>
      </w:r>
      <w:r w:rsidR="00D870B5" w:rsidRPr="00D870B5">
        <w:rPr>
          <w:rFonts w:ascii="Arial" w:hAnsi="Arial" w:cs="Arial"/>
          <w:i/>
          <w:sz w:val="22"/>
          <w:szCs w:val="22"/>
          <w:lang w:val="en-US"/>
        </w:rPr>
        <w:t xml:space="preserve">erity without growth: Economics for a Finite </w:t>
      </w:r>
      <w:proofErr w:type="spellStart"/>
      <w:r w:rsidR="00D870B5" w:rsidRPr="00D870B5">
        <w:rPr>
          <w:rFonts w:ascii="Arial" w:hAnsi="Arial" w:cs="Arial"/>
          <w:i/>
          <w:sz w:val="22"/>
          <w:szCs w:val="22"/>
          <w:lang w:val="en-US"/>
        </w:rPr>
        <w:t>Planete</w:t>
      </w:r>
      <w:proofErr w:type="spellEnd"/>
      <w:r w:rsidR="00D870B5">
        <w:rPr>
          <w:rFonts w:ascii="Arial" w:hAnsi="Arial" w:cs="Arial"/>
          <w:sz w:val="22"/>
          <w:szCs w:val="22"/>
          <w:lang w:val="en-US"/>
        </w:rPr>
        <w:t xml:space="preserve">, London, </w:t>
      </w:r>
      <w:proofErr w:type="spellStart"/>
      <w:r w:rsidR="00D870B5">
        <w:rPr>
          <w:rFonts w:ascii="Arial" w:hAnsi="Arial" w:cs="Arial"/>
          <w:sz w:val="22"/>
          <w:szCs w:val="22"/>
          <w:lang w:val="en-US"/>
        </w:rPr>
        <w:t>Earthsacn</w:t>
      </w:r>
      <w:proofErr w:type="spellEnd"/>
      <w:r w:rsidR="00D870B5">
        <w:rPr>
          <w:rFonts w:ascii="Arial" w:hAnsi="Arial" w:cs="Arial"/>
          <w:sz w:val="22"/>
          <w:szCs w:val="22"/>
          <w:lang w:val="en-US"/>
        </w:rPr>
        <w:t>, 2009</w:t>
      </w:r>
      <w:r w:rsidR="00B230F2" w:rsidRPr="00D870B5">
        <w:rPr>
          <w:rFonts w:ascii="Arial" w:hAnsi="Arial" w:cs="Arial"/>
          <w:sz w:val="22"/>
          <w:szCs w:val="22"/>
          <w:lang w:val="en-US"/>
        </w:rPr>
        <w:t>.</w:t>
      </w:r>
    </w:p>
    <w:p w:rsidR="00B230F2" w:rsidRDefault="00983D8E" w:rsidP="00B230F2">
      <w:pPr>
        <w:pStyle w:val="Notedebasdepage"/>
        <w:rPr>
          <w:rFonts w:ascii="Arial" w:hAnsi="Arial" w:cs="Arial"/>
        </w:rPr>
      </w:pPr>
      <w:r w:rsidRPr="00983D8E">
        <w:rPr>
          <w:rFonts w:ascii="Arial" w:hAnsi="Arial" w:cs="Arial"/>
          <w:color w:val="000000"/>
          <w:sz w:val="22"/>
          <w:szCs w:val="22"/>
          <w:lang w:val="fr-FR"/>
        </w:rPr>
        <w:t xml:space="preserve">Les économistes atterrés, </w:t>
      </w:r>
      <w:r w:rsidRPr="00983D8E">
        <w:rPr>
          <w:rFonts w:ascii="Arial" w:hAnsi="Arial" w:cs="Arial"/>
          <w:i/>
          <w:color w:val="000000"/>
          <w:sz w:val="22"/>
          <w:szCs w:val="22"/>
          <w:lang w:val="fr-FR"/>
        </w:rPr>
        <w:t>20 ans d’aveuglement. L’Europe au bord du gouffre</w:t>
      </w:r>
      <w:proofErr w:type="gramStart"/>
      <w:r w:rsidRPr="00983D8E">
        <w:rPr>
          <w:rFonts w:ascii="Arial" w:hAnsi="Arial" w:cs="Arial"/>
          <w:color w:val="000000"/>
          <w:sz w:val="22"/>
          <w:szCs w:val="22"/>
          <w:lang w:val="fr-FR"/>
        </w:rPr>
        <w:t>,</w:t>
      </w:r>
      <w:proofErr w:type="gramEnd"/>
      <w:r w:rsidRPr="00983D8E">
        <w:rPr>
          <w:rStyle w:val="Appelnotedebasdep"/>
          <w:rFonts w:ascii="Arial" w:hAnsi="Arial" w:cs="Arial"/>
          <w:i/>
          <w:color w:val="000000"/>
          <w:sz w:val="22"/>
          <w:szCs w:val="22"/>
          <w:lang w:val="fr-FR"/>
        </w:rPr>
        <w:t xml:space="preserve">, </w:t>
      </w:r>
      <w:r w:rsidRPr="00983D8E">
        <w:rPr>
          <w:rFonts w:ascii="Arial" w:hAnsi="Arial" w:cs="Arial"/>
          <w:sz w:val="22"/>
          <w:szCs w:val="22"/>
        </w:rPr>
        <w:t>Paris, Les liens qui libèrent, 2011</w:t>
      </w:r>
      <w:r>
        <w:rPr>
          <w:rFonts w:ascii="Arial" w:hAnsi="Arial" w:cs="Arial"/>
        </w:rPr>
        <w:t>.</w:t>
      </w:r>
    </w:p>
    <w:p w:rsidR="00B230F2" w:rsidRDefault="00983D8E" w:rsidP="00B230F2">
      <w:pPr>
        <w:pStyle w:val="Notedebasdepage"/>
        <w:rPr>
          <w:rFonts w:ascii="Arial" w:hAnsi="Arial" w:cs="Arial"/>
          <w:sz w:val="22"/>
          <w:szCs w:val="22"/>
        </w:rPr>
      </w:pPr>
      <w:r w:rsidRPr="00983D8E">
        <w:rPr>
          <w:rFonts w:ascii="Arial" w:hAnsi="Arial" w:cs="Arial"/>
          <w:color w:val="000000"/>
          <w:sz w:val="22"/>
          <w:szCs w:val="22"/>
          <w:lang w:val="fr-FR"/>
        </w:rPr>
        <w:t>Les économistes atterrés</w:t>
      </w:r>
      <w:r w:rsidRPr="00983D8E">
        <w:rPr>
          <w:rFonts w:ascii="Arial" w:hAnsi="Arial" w:cs="Arial"/>
          <w:i/>
          <w:color w:val="000000"/>
          <w:sz w:val="22"/>
          <w:szCs w:val="22"/>
          <w:lang w:val="fr-FR"/>
        </w:rPr>
        <w:t xml:space="preserve">, Changer d’économie !, </w:t>
      </w:r>
      <w:r w:rsidRPr="00983D8E">
        <w:rPr>
          <w:rFonts w:ascii="Arial" w:hAnsi="Arial" w:cs="Arial"/>
          <w:sz w:val="22"/>
          <w:szCs w:val="22"/>
        </w:rPr>
        <w:t>Par</w:t>
      </w:r>
      <w:r w:rsidR="00B230F2">
        <w:rPr>
          <w:rFonts w:ascii="Arial" w:hAnsi="Arial" w:cs="Arial"/>
          <w:sz w:val="22"/>
          <w:szCs w:val="22"/>
        </w:rPr>
        <w:t xml:space="preserve">is, Les liens qui libèrent, 201. </w:t>
      </w:r>
    </w:p>
    <w:p w:rsidR="00B230F2" w:rsidRDefault="00983D8E" w:rsidP="00B230F2">
      <w:pPr>
        <w:pStyle w:val="Notedebasdepage"/>
        <w:rPr>
          <w:rFonts w:ascii="Arial" w:hAnsi="Arial" w:cs="Arial"/>
          <w:sz w:val="22"/>
          <w:szCs w:val="22"/>
        </w:rPr>
      </w:pPr>
      <w:r w:rsidRPr="00983D8E">
        <w:rPr>
          <w:rFonts w:ascii="Arial" w:hAnsi="Arial" w:cs="Arial"/>
          <w:color w:val="000000"/>
          <w:sz w:val="22"/>
          <w:szCs w:val="22"/>
          <w:lang w:val="fr-FR"/>
        </w:rPr>
        <w:t>Les économistes atterrés</w:t>
      </w:r>
      <w:r w:rsidRPr="00983D8E">
        <w:rPr>
          <w:rFonts w:ascii="Arial" w:hAnsi="Arial" w:cs="Arial"/>
          <w:i/>
          <w:color w:val="000000"/>
          <w:sz w:val="22"/>
          <w:szCs w:val="22"/>
          <w:lang w:val="fr-FR"/>
        </w:rPr>
        <w:t xml:space="preserve">, L’Europe </w:t>
      </w:r>
      <w:proofErr w:type="spellStart"/>
      <w:r w:rsidRPr="00983D8E">
        <w:rPr>
          <w:rFonts w:ascii="Arial" w:hAnsi="Arial" w:cs="Arial"/>
          <w:i/>
          <w:color w:val="000000"/>
          <w:sz w:val="22"/>
          <w:szCs w:val="22"/>
          <w:lang w:val="fr-FR"/>
        </w:rPr>
        <w:t>mal-Traitée</w:t>
      </w:r>
      <w:proofErr w:type="spellEnd"/>
      <w:r w:rsidRPr="00983D8E">
        <w:rPr>
          <w:rFonts w:ascii="Arial" w:hAnsi="Arial" w:cs="Arial"/>
          <w:color w:val="000000"/>
          <w:sz w:val="22"/>
          <w:szCs w:val="22"/>
          <w:lang w:val="fr-FR"/>
        </w:rPr>
        <w:t xml:space="preserve">, </w:t>
      </w:r>
      <w:r w:rsidRPr="00983D8E">
        <w:rPr>
          <w:rFonts w:ascii="Arial" w:hAnsi="Arial" w:cs="Arial"/>
          <w:sz w:val="22"/>
          <w:szCs w:val="22"/>
        </w:rPr>
        <w:t>Paris, Les liens qui libèrent 2012</w:t>
      </w:r>
      <w:r w:rsidR="00B230F2">
        <w:rPr>
          <w:rFonts w:ascii="Arial" w:hAnsi="Arial" w:cs="Arial"/>
          <w:sz w:val="22"/>
          <w:szCs w:val="22"/>
        </w:rPr>
        <w:t xml:space="preserve">. </w:t>
      </w:r>
    </w:p>
    <w:p w:rsidR="00983D8E" w:rsidRPr="00B230F2" w:rsidRDefault="00983D8E" w:rsidP="00B230F2">
      <w:pPr>
        <w:pStyle w:val="Notedebasdepage"/>
        <w:rPr>
          <w:rFonts w:ascii="Arial" w:hAnsi="Arial" w:cs="Arial"/>
          <w:sz w:val="22"/>
          <w:szCs w:val="22"/>
        </w:rPr>
      </w:pPr>
      <w:r w:rsidRPr="00983D8E">
        <w:rPr>
          <w:rFonts w:ascii="Arial" w:hAnsi="Arial" w:cs="Arial"/>
          <w:color w:val="000000"/>
          <w:sz w:val="22"/>
          <w:szCs w:val="22"/>
          <w:lang w:val="fr-FR"/>
        </w:rPr>
        <w:t xml:space="preserve">Les économistes atterrés, </w:t>
      </w:r>
      <w:r w:rsidRPr="00983D8E">
        <w:rPr>
          <w:rFonts w:ascii="Arial" w:hAnsi="Arial" w:cs="Arial"/>
          <w:i/>
          <w:color w:val="000000"/>
          <w:sz w:val="22"/>
          <w:szCs w:val="22"/>
          <w:lang w:val="fr-FR"/>
        </w:rPr>
        <w:t>Changer l’Europe</w:t>
      </w:r>
      <w:r>
        <w:rPr>
          <w:rFonts w:ascii="Arial" w:hAnsi="Arial" w:cs="Arial"/>
          <w:i/>
          <w:color w:val="000000"/>
          <w:lang w:val="fr-FR"/>
        </w:rPr>
        <w:t> !</w:t>
      </w:r>
      <w:r w:rsidRPr="00983D8E">
        <w:rPr>
          <w:rFonts w:ascii="Arial" w:hAnsi="Arial" w:cs="Arial"/>
          <w:color w:val="000000"/>
          <w:sz w:val="22"/>
          <w:szCs w:val="22"/>
          <w:lang w:val="fr-FR"/>
        </w:rPr>
        <w:t>,</w:t>
      </w:r>
      <w:r w:rsidRPr="00983D8E">
        <w:rPr>
          <w:rFonts w:ascii="Arial" w:hAnsi="Arial" w:cs="Arial"/>
          <w:i/>
          <w:color w:val="000000"/>
          <w:sz w:val="22"/>
          <w:szCs w:val="22"/>
          <w:lang w:val="fr-FR"/>
        </w:rPr>
        <w:t xml:space="preserve"> </w:t>
      </w:r>
      <w:r w:rsidRPr="00983D8E">
        <w:rPr>
          <w:rFonts w:ascii="Arial" w:hAnsi="Arial" w:cs="Arial"/>
          <w:sz w:val="22"/>
          <w:szCs w:val="22"/>
        </w:rPr>
        <w:t>Paris, Les liens qui libèrent, 2013</w:t>
      </w:r>
      <w:r w:rsidRPr="00983D8E">
        <w:rPr>
          <w:rFonts w:ascii="Arial" w:hAnsi="Arial" w:cs="Arial"/>
          <w:color w:val="000000"/>
          <w:sz w:val="22"/>
          <w:szCs w:val="22"/>
          <w:lang w:val="fr-FR"/>
        </w:rPr>
        <w:t>.</w:t>
      </w:r>
    </w:p>
    <w:p w:rsidR="00B230F2" w:rsidRPr="00983D8E" w:rsidRDefault="00B230F2" w:rsidP="00B230F2">
      <w:pPr>
        <w:pStyle w:val="Notedebasdepage"/>
        <w:rPr>
          <w:rFonts w:ascii="Arial" w:hAnsi="Arial" w:cs="Arial"/>
          <w:sz w:val="22"/>
          <w:szCs w:val="22"/>
        </w:rPr>
      </w:pPr>
      <w:r>
        <w:rPr>
          <w:rFonts w:ascii="Arial" w:hAnsi="Arial" w:cs="Arial"/>
          <w:sz w:val="22"/>
          <w:szCs w:val="22"/>
        </w:rPr>
        <w:t>J.-M.</w:t>
      </w:r>
      <w:r w:rsidRPr="00983D8E">
        <w:rPr>
          <w:rFonts w:ascii="Arial" w:hAnsi="Arial" w:cs="Arial"/>
          <w:sz w:val="22"/>
          <w:szCs w:val="22"/>
        </w:rPr>
        <w:t xml:space="preserve"> Nollet, </w:t>
      </w:r>
      <w:r w:rsidRPr="00983D8E">
        <w:rPr>
          <w:rFonts w:ascii="Arial" w:hAnsi="Arial" w:cs="Arial"/>
          <w:i/>
          <w:sz w:val="22"/>
          <w:szCs w:val="22"/>
        </w:rPr>
        <w:t>Le green deal. Proposition pour une sortie de crise</w:t>
      </w:r>
      <w:r w:rsidRPr="00983D8E">
        <w:rPr>
          <w:rFonts w:ascii="Arial" w:hAnsi="Arial" w:cs="Arial"/>
          <w:sz w:val="22"/>
          <w:szCs w:val="22"/>
        </w:rPr>
        <w:t>, Bruxelles, Le Cri, 2008.</w:t>
      </w:r>
    </w:p>
    <w:p w:rsidR="00B230F2" w:rsidRPr="00983D8E" w:rsidRDefault="00B230F2" w:rsidP="00B230F2">
      <w:pPr>
        <w:pStyle w:val="Notedebasdepage"/>
        <w:rPr>
          <w:rFonts w:ascii="Arial" w:hAnsi="Arial" w:cs="Arial"/>
          <w:sz w:val="22"/>
          <w:szCs w:val="22"/>
        </w:rPr>
      </w:pPr>
      <w:r>
        <w:rPr>
          <w:rFonts w:ascii="Arial" w:hAnsi="Arial" w:cs="Arial"/>
          <w:sz w:val="22"/>
          <w:szCs w:val="22"/>
        </w:rPr>
        <w:t>S.</w:t>
      </w:r>
      <w:r w:rsidRPr="00983D8E">
        <w:rPr>
          <w:rFonts w:ascii="Arial" w:hAnsi="Arial" w:cs="Arial"/>
          <w:sz w:val="22"/>
          <w:szCs w:val="22"/>
        </w:rPr>
        <w:t xml:space="preserve"> Latouche, </w:t>
      </w:r>
      <w:r w:rsidRPr="00983D8E">
        <w:rPr>
          <w:rFonts w:ascii="Arial" w:hAnsi="Arial" w:cs="Arial"/>
          <w:i/>
          <w:sz w:val="22"/>
          <w:szCs w:val="22"/>
        </w:rPr>
        <w:t>Le pari de la décroissance</w:t>
      </w:r>
      <w:r w:rsidRPr="00983D8E">
        <w:rPr>
          <w:rFonts w:ascii="Arial" w:hAnsi="Arial" w:cs="Arial"/>
          <w:sz w:val="22"/>
          <w:szCs w:val="22"/>
        </w:rPr>
        <w:t>, Paris, Fayard, 2006.</w:t>
      </w:r>
    </w:p>
    <w:p w:rsidR="00B230F2" w:rsidRDefault="00B230F2" w:rsidP="00B230F2">
      <w:pPr>
        <w:pStyle w:val="Notedebasdepage"/>
        <w:rPr>
          <w:rFonts w:ascii="Arial" w:hAnsi="Arial" w:cs="Arial"/>
          <w:sz w:val="22"/>
          <w:szCs w:val="22"/>
        </w:rPr>
      </w:pPr>
      <w:r w:rsidRPr="00B230F2">
        <w:rPr>
          <w:rFonts w:ascii="Arial" w:hAnsi="Arial" w:cs="Arial"/>
          <w:sz w:val="22"/>
          <w:szCs w:val="22"/>
        </w:rPr>
        <w:t>A</w:t>
      </w:r>
      <w:r>
        <w:rPr>
          <w:rFonts w:ascii="Arial" w:hAnsi="Arial" w:cs="Arial"/>
          <w:sz w:val="22"/>
          <w:szCs w:val="22"/>
        </w:rPr>
        <w:t>.</w:t>
      </w:r>
      <w:r w:rsidRPr="00B230F2">
        <w:rPr>
          <w:rFonts w:ascii="Arial" w:hAnsi="Arial" w:cs="Arial"/>
          <w:sz w:val="22"/>
          <w:szCs w:val="22"/>
        </w:rPr>
        <w:t xml:space="preserve"> </w:t>
      </w:r>
      <w:proofErr w:type="spellStart"/>
      <w:r w:rsidRPr="00B230F2">
        <w:rPr>
          <w:rFonts w:ascii="Arial" w:hAnsi="Arial" w:cs="Arial"/>
          <w:sz w:val="22"/>
          <w:szCs w:val="22"/>
        </w:rPr>
        <w:t>Lipietz</w:t>
      </w:r>
      <w:proofErr w:type="spellEnd"/>
      <w:r w:rsidRPr="00B230F2">
        <w:rPr>
          <w:rFonts w:ascii="Arial" w:hAnsi="Arial" w:cs="Arial"/>
          <w:sz w:val="22"/>
          <w:szCs w:val="22"/>
        </w:rPr>
        <w:t xml:space="preserve">, </w:t>
      </w:r>
      <w:r w:rsidRPr="00B230F2">
        <w:rPr>
          <w:rFonts w:ascii="Arial" w:hAnsi="Arial" w:cs="Arial"/>
          <w:i/>
          <w:sz w:val="22"/>
          <w:szCs w:val="22"/>
        </w:rPr>
        <w:t>Qu’est-ce que l’écologie politique</w:t>
      </w:r>
      <w:r w:rsidRPr="00B230F2">
        <w:rPr>
          <w:rFonts w:ascii="Arial" w:hAnsi="Arial" w:cs="Arial"/>
          <w:sz w:val="22"/>
          <w:szCs w:val="22"/>
        </w:rPr>
        <w:t>, Paris, Les Petits Matins, 2012</w:t>
      </w:r>
      <w:r>
        <w:rPr>
          <w:rFonts w:ascii="Arial" w:hAnsi="Arial" w:cs="Arial"/>
          <w:sz w:val="22"/>
          <w:szCs w:val="22"/>
        </w:rPr>
        <w:t>.</w:t>
      </w:r>
    </w:p>
    <w:p w:rsidR="00BF5B91" w:rsidRPr="00BF5B91" w:rsidRDefault="00BF5B91" w:rsidP="00B230F2">
      <w:pPr>
        <w:pStyle w:val="Notedebasdepage"/>
        <w:rPr>
          <w:rFonts w:ascii="Arial" w:hAnsi="Arial" w:cs="Arial"/>
          <w:sz w:val="22"/>
          <w:szCs w:val="22"/>
          <w:lang w:val="en-US"/>
        </w:rPr>
      </w:pPr>
      <w:r w:rsidRPr="00BF5B91">
        <w:rPr>
          <w:rFonts w:ascii="Arial" w:hAnsi="Arial" w:cs="Arial"/>
          <w:sz w:val="22"/>
          <w:szCs w:val="22"/>
          <w:lang w:val="en-US"/>
        </w:rPr>
        <w:t xml:space="preserve">J., O’Neill, </w:t>
      </w:r>
      <w:r w:rsidRPr="00BF5B91">
        <w:rPr>
          <w:rFonts w:ascii="Arial" w:hAnsi="Arial" w:cs="Arial"/>
          <w:i/>
          <w:sz w:val="22"/>
          <w:szCs w:val="22"/>
          <w:lang w:val="en-US"/>
        </w:rPr>
        <w:t xml:space="preserve">Ecology, Policy and </w:t>
      </w:r>
      <w:proofErr w:type="gramStart"/>
      <w:r w:rsidRPr="00BF5B91">
        <w:rPr>
          <w:rFonts w:ascii="Arial" w:hAnsi="Arial" w:cs="Arial"/>
          <w:i/>
          <w:sz w:val="22"/>
          <w:szCs w:val="22"/>
          <w:lang w:val="en-US"/>
        </w:rPr>
        <w:t>Politics :</w:t>
      </w:r>
      <w:proofErr w:type="gramEnd"/>
      <w:r w:rsidRPr="00BF5B91">
        <w:rPr>
          <w:rFonts w:ascii="Arial" w:hAnsi="Arial" w:cs="Arial"/>
          <w:i/>
          <w:sz w:val="22"/>
          <w:szCs w:val="22"/>
          <w:lang w:val="en-US"/>
        </w:rPr>
        <w:t xml:space="preserve"> Human Well-Being and the Natural World</w:t>
      </w:r>
      <w:r>
        <w:rPr>
          <w:rFonts w:ascii="Arial" w:hAnsi="Arial" w:cs="Arial"/>
          <w:sz w:val="22"/>
          <w:szCs w:val="22"/>
          <w:lang w:val="en-US"/>
        </w:rPr>
        <w:t>, London, Routledge, 1993.</w:t>
      </w:r>
    </w:p>
    <w:p w:rsidR="00B230F2" w:rsidRPr="00B230F2" w:rsidRDefault="00B230F2" w:rsidP="00B230F2">
      <w:pPr>
        <w:pStyle w:val="Notedebasdepage"/>
        <w:rPr>
          <w:rFonts w:ascii="Arial" w:hAnsi="Arial" w:cs="Arial"/>
          <w:sz w:val="22"/>
          <w:szCs w:val="22"/>
        </w:rPr>
      </w:pPr>
      <w:r w:rsidRPr="00B230F2">
        <w:rPr>
          <w:rFonts w:ascii="Arial" w:hAnsi="Arial" w:cs="Arial"/>
          <w:sz w:val="22"/>
          <w:szCs w:val="22"/>
        </w:rPr>
        <w:t xml:space="preserve">T. </w:t>
      </w:r>
      <w:proofErr w:type="spellStart"/>
      <w:r w:rsidRPr="00B230F2">
        <w:rPr>
          <w:rFonts w:ascii="Arial" w:hAnsi="Arial" w:cs="Arial"/>
          <w:sz w:val="22"/>
          <w:szCs w:val="22"/>
        </w:rPr>
        <w:t>Piketti</w:t>
      </w:r>
      <w:proofErr w:type="spellEnd"/>
      <w:r w:rsidRPr="00B230F2">
        <w:rPr>
          <w:rFonts w:ascii="Arial" w:hAnsi="Arial" w:cs="Arial"/>
          <w:sz w:val="22"/>
          <w:szCs w:val="22"/>
        </w:rPr>
        <w:t xml:space="preserve">, </w:t>
      </w:r>
      <w:r w:rsidRPr="00B230F2">
        <w:rPr>
          <w:rFonts w:ascii="Arial" w:hAnsi="Arial" w:cs="Arial"/>
          <w:i/>
          <w:sz w:val="22"/>
          <w:szCs w:val="22"/>
        </w:rPr>
        <w:t>Le capital au XXIe siècle</w:t>
      </w:r>
      <w:r w:rsidRPr="00B230F2">
        <w:rPr>
          <w:rFonts w:ascii="Arial" w:hAnsi="Arial" w:cs="Arial"/>
          <w:sz w:val="22"/>
          <w:szCs w:val="22"/>
        </w:rPr>
        <w:t>, Paris, Seuil, 2013</w:t>
      </w:r>
    </w:p>
    <w:p w:rsidR="00D870B5" w:rsidRPr="00983D8E" w:rsidRDefault="00D870B5" w:rsidP="00D870B5">
      <w:pPr>
        <w:pStyle w:val="Notedebasdepage"/>
        <w:rPr>
          <w:rFonts w:ascii="Arial" w:hAnsi="Arial" w:cs="Arial"/>
          <w:sz w:val="22"/>
          <w:szCs w:val="22"/>
        </w:rPr>
      </w:pPr>
      <w:r w:rsidRPr="00983D8E">
        <w:rPr>
          <w:rFonts w:ascii="Arial" w:hAnsi="Arial" w:cs="Arial"/>
          <w:sz w:val="22"/>
          <w:szCs w:val="22"/>
        </w:rPr>
        <w:t>P</w:t>
      </w:r>
      <w:r>
        <w:rPr>
          <w:rFonts w:ascii="Arial" w:hAnsi="Arial" w:cs="Arial"/>
          <w:sz w:val="22"/>
          <w:szCs w:val="22"/>
        </w:rPr>
        <w:t>.</w:t>
      </w:r>
      <w:r w:rsidRPr="00983D8E">
        <w:rPr>
          <w:rFonts w:ascii="Arial" w:hAnsi="Arial" w:cs="Arial"/>
          <w:sz w:val="22"/>
          <w:szCs w:val="22"/>
        </w:rPr>
        <w:t xml:space="preserve"> Rabbi, </w:t>
      </w:r>
      <w:r w:rsidRPr="00983D8E">
        <w:rPr>
          <w:rFonts w:ascii="Arial" w:hAnsi="Arial" w:cs="Arial"/>
          <w:i/>
          <w:sz w:val="22"/>
          <w:szCs w:val="22"/>
        </w:rPr>
        <w:t>Vers la sobriété heureuse</w:t>
      </w:r>
      <w:r w:rsidRPr="00983D8E">
        <w:rPr>
          <w:rFonts w:ascii="Arial" w:hAnsi="Arial" w:cs="Arial"/>
          <w:sz w:val="22"/>
          <w:szCs w:val="22"/>
        </w:rPr>
        <w:t>, Paris, Actes Sud, 2010.</w:t>
      </w:r>
    </w:p>
    <w:p w:rsidR="00B230F2" w:rsidRPr="00D870B5" w:rsidRDefault="00D870B5" w:rsidP="00983D8E">
      <w:pPr>
        <w:pStyle w:val="Notedebasdepage"/>
        <w:rPr>
          <w:rFonts w:ascii="Arial" w:hAnsi="Arial" w:cs="Arial"/>
          <w:sz w:val="22"/>
          <w:szCs w:val="22"/>
          <w:lang w:val="en-US"/>
        </w:rPr>
      </w:pPr>
      <w:r w:rsidRPr="00D870B5">
        <w:rPr>
          <w:rFonts w:ascii="Arial" w:hAnsi="Arial" w:cs="Arial"/>
          <w:sz w:val="22"/>
          <w:szCs w:val="22"/>
          <w:lang w:val="en-US"/>
        </w:rPr>
        <w:t xml:space="preserve">N. Stern, </w:t>
      </w:r>
      <w:proofErr w:type="gramStart"/>
      <w:r w:rsidRPr="00D870B5">
        <w:rPr>
          <w:rFonts w:ascii="Arial" w:hAnsi="Arial" w:cs="Arial"/>
          <w:i/>
          <w:sz w:val="22"/>
          <w:szCs w:val="22"/>
          <w:lang w:val="en-US"/>
        </w:rPr>
        <w:t>The</w:t>
      </w:r>
      <w:proofErr w:type="gramEnd"/>
      <w:r w:rsidRPr="00D870B5">
        <w:rPr>
          <w:rFonts w:ascii="Arial" w:hAnsi="Arial" w:cs="Arial"/>
          <w:i/>
          <w:sz w:val="22"/>
          <w:szCs w:val="22"/>
          <w:lang w:val="en-US"/>
        </w:rPr>
        <w:t xml:space="preserve"> Economics of Climate Change: The Stern Review</w:t>
      </w:r>
      <w:r>
        <w:rPr>
          <w:rFonts w:ascii="Arial" w:hAnsi="Arial" w:cs="Arial"/>
          <w:sz w:val="22"/>
          <w:szCs w:val="22"/>
          <w:lang w:val="en-US"/>
        </w:rPr>
        <w:t>. Cambridge, Cambridge University Press, 2007.</w:t>
      </w:r>
    </w:p>
    <w:p w:rsidR="00B230F2" w:rsidRPr="00AF04F2" w:rsidRDefault="00A055D2" w:rsidP="00983D8E">
      <w:pPr>
        <w:pStyle w:val="Notedebasdepage"/>
        <w:rPr>
          <w:rFonts w:ascii="Arial" w:hAnsi="Arial" w:cs="Arial"/>
          <w:sz w:val="22"/>
          <w:szCs w:val="22"/>
          <w:lang w:val="en-US"/>
        </w:rPr>
      </w:pPr>
      <w:r>
        <w:rPr>
          <w:rFonts w:ascii="Arial" w:hAnsi="Arial" w:cs="Arial"/>
          <w:sz w:val="22"/>
          <w:szCs w:val="22"/>
          <w:lang w:val="en-US"/>
        </w:rPr>
        <w:t>J. van den Bergh</w:t>
      </w:r>
      <w:r w:rsidR="00AF04F2">
        <w:rPr>
          <w:rFonts w:ascii="Arial" w:hAnsi="Arial" w:cs="Arial"/>
          <w:sz w:val="22"/>
          <w:szCs w:val="22"/>
          <w:lang w:val="en-US"/>
        </w:rPr>
        <w:t>, “Growth, a-</w:t>
      </w:r>
      <w:r w:rsidR="00AF04F2" w:rsidRPr="00AF04F2">
        <w:rPr>
          <w:rFonts w:ascii="Arial" w:hAnsi="Arial" w:cs="Arial"/>
          <w:sz w:val="22"/>
          <w:szCs w:val="22"/>
          <w:lang w:val="en-US"/>
        </w:rPr>
        <w:t xml:space="preserve">growth or </w:t>
      </w:r>
      <w:proofErr w:type="spellStart"/>
      <w:r w:rsidR="00AF04F2" w:rsidRPr="00AF04F2">
        <w:rPr>
          <w:rFonts w:ascii="Arial" w:hAnsi="Arial" w:cs="Arial"/>
          <w:sz w:val="22"/>
          <w:szCs w:val="22"/>
          <w:lang w:val="en-US"/>
        </w:rPr>
        <w:t>degrowth</w:t>
      </w:r>
      <w:proofErr w:type="spellEnd"/>
      <w:r w:rsidR="00AF04F2" w:rsidRPr="00AF04F2">
        <w:rPr>
          <w:rFonts w:ascii="Arial" w:hAnsi="Arial" w:cs="Arial"/>
          <w:sz w:val="22"/>
          <w:szCs w:val="22"/>
          <w:lang w:val="en-US"/>
        </w:rPr>
        <w:t xml:space="preserve"> to stay within planetary boundaries</w:t>
      </w:r>
      <w:r w:rsidR="00AF04F2">
        <w:rPr>
          <w:rFonts w:ascii="Arial" w:hAnsi="Arial" w:cs="Arial"/>
          <w:sz w:val="22"/>
          <w:szCs w:val="22"/>
          <w:lang w:val="en-US"/>
        </w:rPr>
        <w:t>”</w:t>
      </w:r>
      <w:r w:rsidR="00AF04F2" w:rsidRPr="00AF04F2">
        <w:rPr>
          <w:rFonts w:ascii="Arial" w:hAnsi="Arial" w:cs="Arial"/>
          <w:sz w:val="22"/>
          <w:szCs w:val="22"/>
          <w:lang w:val="en-US"/>
        </w:rPr>
        <w:t>,</w:t>
      </w:r>
      <w:r w:rsidR="00AF04F2">
        <w:rPr>
          <w:rFonts w:ascii="Arial" w:hAnsi="Arial" w:cs="Arial"/>
          <w:i/>
          <w:sz w:val="22"/>
          <w:szCs w:val="22"/>
          <w:lang w:val="en-US"/>
        </w:rPr>
        <w:t xml:space="preserve"> Journal of Economic Issues</w:t>
      </w:r>
      <w:r w:rsidR="00AF04F2">
        <w:rPr>
          <w:rFonts w:ascii="Arial" w:hAnsi="Arial" w:cs="Arial"/>
          <w:sz w:val="22"/>
          <w:szCs w:val="22"/>
          <w:lang w:val="en-US"/>
        </w:rPr>
        <w:t>, 46 (2), 909-920.</w:t>
      </w:r>
    </w:p>
    <w:p w:rsidR="00DA5B9A" w:rsidRPr="00D870B5" w:rsidRDefault="00DA5B9A" w:rsidP="007C69EE">
      <w:pPr>
        <w:jc w:val="both"/>
        <w:rPr>
          <w:rFonts w:ascii="Arial" w:hAnsi="Arial" w:cs="Arial"/>
          <w:lang w:val="en-US"/>
        </w:rPr>
      </w:pPr>
    </w:p>
    <w:sectPr w:rsidR="00DA5B9A" w:rsidRPr="00D870B5" w:rsidSect="000718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59" w:rsidRDefault="00FF3459" w:rsidP="004D0768">
      <w:pPr>
        <w:spacing w:after="0" w:line="240" w:lineRule="auto"/>
      </w:pPr>
      <w:r>
        <w:separator/>
      </w:r>
    </w:p>
  </w:endnote>
  <w:endnote w:type="continuationSeparator" w:id="0">
    <w:p w:rsidR="00FF3459" w:rsidRDefault="00FF3459" w:rsidP="004D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1860"/>
      <w:docPartObj>
        <w:docPartGallery w:val="Page Numbers (Bottom of Page)"/>
        <w:docPartUnique/>
      </w:docPartObj>
    </w:sdtPr>
    <w:sdtEndPr/>
    <w:sdtContent>
      <w:p w:rsidR="00D23183" w:rsidRDefault="005C7428">
        <w:pPr>
          <w:pStyle w:val="Pieddepage"/>
          <w:jc w:val="right"/>
        </w:pPr>
        <w:r>
          <w:fldChar w:fldCharType="begin"/>
        </w:r>
        <w:r>
          <w:instrText xml:space="preserve"> PAGE   \* MERGEFORMAT </w:instrText>
        </w:r>
        <w:r>
          <w:fldChar w:fldCharType="separate"/>
        </w:r>
        <w:r w:rsidR="00845699">
          <w:rPr>
            <w:noProof/>
          </w:rPr>
          <w:t>1</w:t>
        </w:r>
        <w:r>
          <w:rPr>
            <w:noProof/>
          </w:rPr>
          <w:fldChar w:fldCharType="end"/>
        </w:r>
      </w:p>
    </w:sdtContent>
  </w:sdt>
  <w:p w:rsidR="00D23183" w:rsidRDefault="00D231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59" w:rsidRDefault="00FF3459" w:rsidP="004D0768">
      <w:pPr>
        <w:spacing w:after="0" w:line="240" w:lineRule="auto"/>
      </w:pPr>
      <w:r>
        <w:separator/>
      </w:r>
    </w:p>
  </w:footnote>
  <w:footnote w:type="continuationSeparator" w:id="0">
    <w:p w:rsidR="00FF3459" w:rsidRDefault="00FF3459" w:rsidP="004D0768">
      <w:pPr>
        <w:spacing w:after="0" w:line="240" w:lineRule="auto"/>
      </w:pPr>
      <w:r>
        <w:continuationSeparator/>
      </w:r>
    </w:p>
  </w:footnote>
  <w:footnote w:id="1">
    <w:p w:rsidR="000C700A" w:rsidRPr="009E53C2" w:rsidRDefault="000C700A" w:rsidP="000C700A">
      <w:pPr>
        <w:pStyle w:val="Notedebasdepage"/>
      </w:pPr>
      <w:r>
        <w:rPr>
          <w:rStyle w:val="Appelnotedebasdep"/>
        </w:rPr>
        <w:footnoteRef/>
      </w:r>
      <w:r>
        <w:t xml:space="preserve"> Voir par exemple Jean-Marc Nollet, </w:t>
      </w:r>
      <w:r>
        <w:rPr>
          <w:i/>
        </w:rPr>
        <w:t>Le green deal. Proposition pour une sortie de crise</w:t>
      </w:r>
      <w:r>
        <w:t>, Bruxelles, Le Cri, 2008.</w:t>
      </w:r>
    </w:p>
  </w:footnote>
  <w:footnote w:id="2">
    <w:p w:rsidR="000C700A" w:rsidRPr="009E53C2" w:rsidRDefault="000C700A" w:rsidP="000C700A">
      <w:pPr>
        <w:pStyle w:val="Notedebasdepage"/>
      </w:pPr>
      <w:r>
        <w:rPr>
          <w:rStyle w:val="Appelnotedebasdep"/>
        </w:rPr>
        <w:footnoteRef/>
      </w:r>
      <w:r>
        <w:t xml:space="preserve"> Tim Jackson, </w:t>
      </w:r>
      <w:r>
        <w:rPr>
          <w:i/>
        </w:rPr>
        <w:t>Prospérité sans croissance. La transition vers une économie durable</w:t>
      </w:r>
      <w:r>
        <w:t>, Bruxelles, De Boeck, 2010.</w:t>
      </w:r>
    </w:p>
  </w:footnote>
  <w:footnote w:id="3">
    <w:p w:rsidR="000C700A" w:rsidRPr="009E53C2" w:rsidRDefault="000C700A" w:rsidP="000C700A">
      <w:pPr>
        <w:pStyle w:val="Notedebasdepage"/>
      </w:pPr>
      <w:r>
        <w:rPr>
          <w:rStyle w:val="Appelnotedebasdep"/>
        </w:rPr>
        <w:footnoteRef/>
      </w:r>
      <w:r>
        <w:t xml:space="preserve"> Pierre Rabbi, </w:t>
      </w:r>
      <w:r>
        <w:rPr>
          <w:i/>
        </w:rPr>
        <w:t>Vers la sobriété heureuse</w:t>
      </w:r>
      <w:r>
        <w:t>, Paris, Actes Sud, 2010.</w:t>
      </w:r>
    </w:p>
  </w:footnote>
  <w:footnote w:id="4">
    <w:p w:rsidR="000C700A" w:rsidRPr="009E53C2" w:rsidRDefault="000C700A" w:rsidP="000C700A">
      <w:pPr>
        <w:pStyle w:val="Notedebasdepage"/>
      </w:pPr>
      <w:r>
        <w:rPr>
          <w:rStyle w:val="Appelnotedebasdep"/>
        </w:rPr>
        <w:footnoteRef/>
      </w:r>
      <w:r>
        <w:t xml:space="preserve"> Serge Latouche, </w:t>
      </w:r>
      <w:r>
        <w:rPr>
          <w:i/>
        </w:rPr>
        <w:t>Le pari de la décroissance</w:t>
      </w:r>
      <w:r>
        <w:t>, Paris, Fayard,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5E4"/>
    <w:multiLevelType w:val="hybridMultilevel"/>
    <w:tmpl w:val="49CC6CEA"/>
    <w:lvl w:ilvl="0" w:tplc="017C710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4C22811"/>
    <w:multiLevelType w:val="hybridMultilevel"/>
    <w:tmpl w:val="26AE66C8"/>
    <w:lvl w:ilvl="0" w:tplc="5AEC62D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E0F0ABA"/>
    <w:multiLevelType w:val="hybridMultilevel"/>
    <w:tmpl w:val="B70CEFD0"/>
    <w:lvl w:ilvl="0" w:tplc="1DD0330C">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8123E31"/>
    <w:multiLevelType w:val="hybridMultilevel"/>
    <w:tmpl w:val="C3FE780C"/>
    <w:lvl w:ilvl="0" w:tplc="78CCC352">
      <w:numFmt w:val="bullet"/>
      <w:lvlText w:val="-"/>
      <w:lvlJc w:val="left"/>
      <w:pPr>
        <w:ind w:left="720" w:hanging="360"/>
      </w:pPr>
      <w:rPr>
        <w:rFonts w:ascii="Calibri" w:eastAsiaTheme="minorHAnsi" w:hAnsi="Calibri" w:cs="Calibri"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67"/>
    <w:rsid w:val="00024925"/>
    <w:rsid w:val="000328B2"/>
    <w:rsid w:val="00033EDB"/>
    <w:rsid w:val="00035558"/>
    <w:rsid w:val="000534F7"/>
    <w:rsid w:val="000658FD"/>
    <w:rsid w:val="000718C6"/>
    <w:rsid w:val="000855AF"/>
    <w:rsid w:val="000A4536"/>
    <w:rsid w:val="000B7D02"/>
    <w:rsid w:val="000B7FF1"/>
    <w:rsid w:val="000C1CAC"/>
    <w:rsid w:val="000C700A"/>
    <w:rsid w:val="000D3F09"/>
    <w:rsid w:val="000D4F23"/>
    <w:rsid w:val="000E076F"/>
    <w:rsid w:val="000E2A81"/>
    <w:rsid w:val="000F1BA4"/>
    <w:rsid w:val="00104FA5"/>
    <w:rsid w:val="001121DB"/>
    <w:rsid w:val="00114187"/>
    <w:rsid w:val="00117600"/>
    <w:rsid w:val="00120E3B"/>
    <w:rsid w:val="00121F64"/>
    <w:rsid w:val="0015290C"/>
    <w:rsid w:val="00156EFD"/>
    <w:rsid w:val="001929F3"/>
    <w:rsid w:val="001B1216"/>
    <w:rsid w:val="001B5433"/>
    <w:rsid w:val="001B7684"/>
    <w:rsid w:val="001D47C5"/>
    <w:rsid w:val="001F2D1F"/>
    <w:rsid w:val="00204BE0"/>
    <w:rsid w:val="002078DE"/>
    <w:rsid w:val="00210D02"/>
    <w:rsid w:val="0021651E"/>
    <w:rsid w:val="00222834"/>
    <w:rsid w:val="002314CD"/>
    <w:rsid w:val="00235267"/>
    <w:rsid w:val="00247775"/>
    <w:rsid w:val="00260418"/>
    <w:rsid w:val="002621D5"/>
    <w:rsid w:val="002703B2"/>
    <w:rsid w:val="00285B43"/>
    <w:rsid w:val="002A05BB"/>
    <w:rsid w:val="002A35FB"/>
    <w:rsid w:val="002B4B02"/>
    <w:rsid w:val="002B508B"/>
    <w:rsid w:val="002C5DEF"/>
    <w:rsid w:val="002D061D"/>
    <w:rsid w:val="002D4ADF"/>
    <w:rsid w:val="002F4029"/>
    <w:rsid w:val="00300517"/>
    <w:rsid w:val="003009DC"/>
    <w:rsid w:val="00305ED5"/>
    <w:rsid w:val="003061F8"/>
    <w:rsid w:val="0031024C"/>
    <w:rsid w:val="0031369A"/>
    <w:rsid w:val="00317F60"/>
    <w:rsid w:val="00325B1A"/>
    <w:rsid w:val="00334CBC"/>
    <w:rsid w:val="00353137"/>
    <w:rsid w:val="00360A90"/>
    <w:rsid w:val="00365494"/>
    <w:rsid w:val="00375593"/>
    <w:rsid w:val="003777E2"/>
    <w:rsid w:val="003834AE"/>
    <w:rsid w:val="00391EBC"/>
    <w:rsid w:val="00395374"/>
    <w:rsid w:val="003A7B4E"/>
    <w:rsid w:val="003B42BE"/>
    <w:rsid w:val="003B5037"/>
    <w:rsid w:val="003D3C69"/>
    <w:rsid w:val="003E360B"/>
    <w:rsid w:val="003E6158"/>
    <w:rsid w:val="003E7756"/>
    <w:rsid w:val="003F74C1"/>
    <w:rsid w:val="00413B2F"/>
    <w:rsid w:val="00413C20"/>
    <w:rsid w:val="00413D2E"/>
    <w:rsid w:val="00446434"/>
    <w:rsid w:val="004477A6"/>
    <w:rsid w:val="00465E4B"/>
    <w:rsid w:val="00484B8E"/>
    <w:rsid w:val="00487F32"/>
    <w:rsid w:val="0049187A"/>
    <w:rsid w:val="0049579E"/>
    <w:rsid w:val="004A3E43"/>
    <w:rsid w:val="004B00EF"/>
    <w:rsid w:val="004B0F08"/>
    <w:rsid w:val="004D0768"/>
    <w:rsid w:val="004D1FD4"/>
    <w:rsid w:val="004D30C3"/>
    <w:rsid w:val="004D4F57"/>
    <w:rsid w:val="004E5935"/>
    <w:rsid w:val="004F3329"/>
    <w:rsid w:val="0051145D"/>
    <w:rsid w:val="005139ED"/>
    <w:rsid w:val="00513A0F"/>
    <w:rsid w:val="0052752F"/>
    <w:rsid w:val="00527BF3"/>
    <w:rsid w:val="00543B30"/>
    <w:rsid w:val="00543F7E"/>
    <w:rsid w:val="00553B49"/>
    <w:rsid w:val="005543D8"/>
    <w:rsid w:val="00554F65"/>
    <w:rsid w:val="00560C21"/>
    <w:rsid w:val="00562363"/>
    <w:rsid w:val="00585C4D"/>
    <w:rsid w:val="005A0972"/>
    <w:rsid w:val="005B202B"/>
    <w:rsid w:val="005B74BE"/>
    <w:rsid w:val="005C225B"/>
    <w:rsid w:val="005C7428"/>
    <w:rsid w:val="005D44D3"/>
    <w:rsid w:val="005D691C"/>
    <w:rsid w:val="00600C2A"/>
    <w:rsid w:val="00611591"/>
    <w:rsid w:val="0061226E"/>
    <w:rsid w:val="00622847"/>
    <w:rsid w:val="00630C62"/>
    <w:rsid w:val="00632861"/>
    <w:rsid w:val="006338DF"/>
    <w:rsid w:val="00686C62"/>
    <w:rsid w:val="0069638E"/>
    <w:rsid w:val="00697C2B"/>
    <w:rsid w:val="006A0852"/>
    <w:rsid w:val="006A2C35"/>
    <w:rsid w:val="006A76A5"/>
    <w:rsid w:val="006B3163"/>
    <w:rsid w:val="006B3260"/>
    <w:rsid w:val="006C3928"/>
    <w:rsid w:val="006C6196"/>
    <w:rsid w:val="006D1D10"/>
    <w:rsid w:val="006E441A"/>
    <w:rsid w:val="006F0FF2"/>
    <w:rsid w:val="006F348E"/>
    <w:rsid w:val="006F63BF"/>
    <w:rsid w:val="00711885"/>
    <w:rsid w:val="0071424F"/>
    <w:rsid w:val="007159CE"/>
    <w:rsid w:val="0072106B"/>
    <w:rsid w:val="00721FF1"/>
    <w:rsid w:val="0072521A"/>
    <w:rsid w:val="007334E3"/>
    <w:rsid w:val="00740D9E"/>
    <w:rsid w:val="007618EC"/>
    <w:rsid w:val="00763FF4"/>
    <w:rsid w:val="007724A8"/>
    <w:rsid w:val="00773E6F"/>
    <w:rsid w:val="00780A3C"/>
    <w:rsid w:val="00780C20"/>
    <w:rsid w:val="007B48FE"/>
    <w:rsid w:val="007B72AD"/>
    <w:rsid w:val="007B7A2B"/>
    <w:rsid w:val="007C1AFD"/>
    <w:rsid w:val="007C3B3F"/>
    <w:rsid w:val="007C69EE"/>
    <w:rsid w:val="007D0190"/>
    <w:rsid w:val="007D3C0A"/>
    <w:rsid w:val="007D7BA3"/>
    <w:rsid w:val="007E7E88"/>
    <w:rsid w:val="007F5668"/>
    <w:rsid w:val="007F6712"/>
    <w:rsid w:val="0080045C"/>
    <w:rsid w:val="008018F8"/>
    <w:rsid w:val="008320D4"/>
    <w:rsid w:val="00845699"/>
    <w:rsid w:val="008465F9"/>
    <w:rsid w:val="008517AC"/>
    <w:rsid w:val="008610AF"/>
    <w:rsid w:val="0086111B"/>
    <w:rsid w:val="00862A92"/>
    <w:rsid w:val="0087279F"/>
    <w:rsid w:val="00874833"/>
    <w:rsid w:val="008777C0"/>
    <w:rsid w:val="00881D62"/>
    <w:rsid w:val="00896B56"/>
    <w:rsid w:val="00897FAD"/>
    <w:rsid w:val="008B08B5"/>
    <w:rsid w:val="008C4AD6"/>
    <w:rsid w:val="008D0D7D"/>
    <w:rsid w:val="008F046D"/>
    <w:rsid w:val="008F0935"/>
    <w:rsid w:val="008F3064"/>
    <w:rsid w:val="008F70BD"/>
    <w:rsid w:val="009130E2"/>
    <w:rsid w:val="0092064A"/>
    <w:rsid w:val="0093087D"/>
    <w:rsid w:val="0094086D"/>
    <w:rsid w:val="00953F25"/>
    <w:rsid w:val="00967219"/>
    <w:rsid w:val="009708BD"/>
    <w:rsid w:val="00970B04"/>
    <w:rsid w:val="00972BD2"/>
    <w:rsid w:val="009765C9"/>
    <w:rsid w:val="0097758E"/>
    <w:rsid w:val="00982870"/>
    <w:rsid w:val="00983D8E"/>
    <w:rsid w:val="00984560"/>
    <w:rsid w:val="00995FA8"/>
    <w:rsid w:val="009A7342"/>
    <w:rsid w:val="009B731D"/>
    <w:rsid w:val="009C5DE1"/>
    <w:rsid w:val="009D46D3"/>
    <w:rsid w:val="009E2870"/>
    <w:rsid w:val="009E3569"/>
    <w:rsid w:val="009E647F"/>
    <w:rsid w:val="009F1DE2"/>
    <w:rsid w:val="009F3A48"/>
    <w:rsid w:val="00A055D2"/>
    <w:rsid w:val="00A27237"/>
    <w:rsid w:val="00A33F5D"/>
    <w:rsid w:val="00A422CF"/>
    <w:rsid w:val="00A433EE"/>
    <w:rsid w:val="00A576B7"/>
    <w:rsid w:val="00A614F1"/>
    <w:rsid w:val="00A66E27"/>
    <w:rsid w:val="00A91D10"/>
    <w:rsid w:val="00A95A9E"/>
    <w:rsid w:val="00AA70C6"/>
    <w:rsid w:val="00AA77A6"/>
    <w:rsid w:val="00AC0DDB"/>
    <w:rsid w:val="00AD464C"/>
    <w:rsid w:val="00AD5782"/>
    <w:rsid w:val="00AE71BC"/>
    <w:rsid w:val="00AF04F2"/>
    <w:rsid w:val="00B16218"/>
    <w:rsid w:val="00B230F2"/>
    <w:rsid w:val="00B33D4E"/>
    <w:rsid w:val="00B3703C"/>
    <w:rsid w:val="00B47843"/>
    <w:rsid w:val="00B5443C"/>
    <w:rsid w:val="00B60626"/>
    <w:rsid w:val="00B71A4F"/>
    <w:rsid w:val="00BA2CE7"/>
    <w:rsid w:val="00BA3C61"/>
    <w:rsid w:val="00BA7530"/>
    <w:rsid w:val="00BB0382"/>
    <w:rsid w:val="00BB7B54"/>
    <w:rsid w:val="00BC1E03"/>
    <w:rsid w:val="00BC7421"/>
    <w:rsid w:val="00BD04B1"/>
    <w:rsid w:val="00BD14D6"/>
    <w:rsid w:val="00BD5198"/>
    <w:rsid w:val="00BD6868"/>
    <w:rsid w:val="00BE2E67"/>
    <w:rsid w:val="00BF2AC5"/>
    <w:rsid w:val="00BF5B91"/>
    <w:rsid w:val="00C16FFD"/>
    <w:rsid w:val="00C33705"/>
    <w:rsid w:val="00C3723C"/>
    <w:rsid w:val="00C46E3E"/>
    <w:rsid w:val="00C53A44"/>
    <w:rsid w:val="00C674F6"/>
    <w:rsid w:val="00C76E5D"/>
    <w:rsid w:val="00C870EA"/>
    <w:rsid w:val="00C961A7"/>
    <w:rsid w:val="00CA3D6C"/>
    <w:rsid w:val="00CB1FC1"/>
    <w:rsid w:val="00CB2135"/>
    <w:rsid w:val="00CC44B7"/>
    <w:rsid w:val="00CF721E"/>
    <w:rsid w:val="00D02AE5"/>
    <w:rsid w:val="00D115BF"/>
    <w:rsid w:val="00D1382B"/>
    <w:rsid w:val="00D23183"/>
    <w:rsid w:val="00D32B77"/>
    <w:rsid w:val="00D41C9D"/>
    <w:rsid w:val="00D50E76"/>
    <w:rsid w:val="00D566B2"/>
    <w:rsid w:val="00D651EB"/>
    <w:rsid w:val="00D739DD"/>
    <w:rsid w:val="00D8096A"/>
    <w:rsid w:val="00D80AF5"/>
    <w:rsid w:val="00D82A19"/>
    <w:rsid w:val="00D83DC3"/>
    <w:rsid w:val="00D870B5"/>
    <w:rsid w:val="00D909F8"/>
    <w:rsid w:val="00D951E7"/>
    <w:rsid w:val="00DA5B9A"/>
    <w:rsid w:val="00DC06EB"/>
    <w:rsid w:val="00DD066F"/>
    <w:rsid w:val="00DD0B42"/>
    <w:rsid w:val="00DE4AC5"/>
    <w:rsid w:val="00DF1A0E"/>
    <w:rsid w:val="00E47E3C"/>
    <w:rsid w:val="00E63939"/>
    <w:rsid w:val="00E85FF6"/>
    <w:rsid w:val="00E903D6"/>
    <w:rsid w:val="00E959FF"/>
    <w:rsid w:val="00EA5C64"/>
    <w:rsid w:val="00EB1C61"/>
    <w:rsid w:val="00EB460E"/>
    <w:rsid w:val="00EC1D98"/>
    <w:rsid w:val="00EC1E71"/>
    <w:rsid w:val="00EC4D13"/>
    <w:rsid w:val="00EC78AB"/>
    <w:rsid w:val="00EC7D23"/>
    <w:rsid w:val="00EE2C7A"/>
    <w:rsid w:val="00EF6FCD"/>
    <w:rsid w:val="00EF7EB4"/>
    <w:rsid w:val="00F0206A"/>
    <w:rsid w:val="00F120DC"/>
    <w:rsid w:val="00F166F9"/>
    <w:rsid w:val="00F16ADC"/>
    <w:rsid w:val="00F23153"/>
    <w:rsid w:val="00F27927"/>
    <w:rsid w:val="00F27A55"/>
    <w:rsid w:val="00F314A6"/>
    <w:rsid w:val="00F53DB1"/>
    <w:rsid w:val="00F613A0"/>
    <w:rsid w:val="00F66314"/>
    <w:rsid w:val="00F71E28"/>
    <w:rsid w:val="00F725F6"/>
    <w:rsid w:val="00F7483D"/>
    <w:rsid w:val="00F77172"/>
    <w:rsid w:val="00F92230"/>
    <w:rsid w:val="00FA1FF8"/>
    <w:rsid w:val="00FA7255"/>
    <w:rsid w:val="00FA7A3A"/>
    <w:rsid w:val="00FA7D50"/>
    <w:rsid w:val="00FB2137"/>
    <w:rsid w:val="00FC5562"/>
    <w:rsid w:val="00FD35D9"/>
    <w:rsid w:val="00FD4C30"/>
    <w:rsid w:val="00FF3459"/>
    <w:rsid w:val="00FF721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C6"/>
  </w:style>
  <w:style w:type="paragraph" w:styleId="Titre1">
    <w:name w:val="heading 1"/>
    <w:basedOn w:val="Normal"/>
    <w:next w:val="Normal"/>
    <w:link w:val="Titre1Car"/>
    <w:uiPriority w:val="9"/>
    <w:qFormat/>
    <w:rsid w:val="00235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26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D0768"/>
    <w:pPr>
      <w:spacing w:after="0" w:line="240" w:lineRule="auto"/>
      <w:textAlignment w:val="baseline"/>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unhideWhenUsed/>
    <w:rsid w:val="004D0768"/>
    <w:pPr>
      <w:spacing w:after="0" w:line="240" w:lineRule="auto"/>
    </w:pPr>
    <w:rPr>
      <w:sz w:val="20"/>
      <w:szCs w:val="20"/>
    </w:rPr>
  </w:style>
  <w:style w:type="character" w:customStyle="1" w:styleId="NotedebasdepageCar">
    <w:name w:val="Note de bas de page Car"/>
    <w:basedOn w:val="Policepardfaut"/>
    <w:link w:val="Notedebasdepage"/>
    <w:uiPriority w:val="99"/>
    <w:rsid w:val="004D0768"/>
    <w:rPr>
      <w:sz w:val="20"/>
      <w:szCs w:val="20"/>
    </w:rPr>
  </w:style>
  <w:style w:type="character" w:styleId="Appelnotedebasdep">
    <w:name w:val="footnote reference"/>
    <w:basedOn w:val="Policepardfaut"/>
    <w:uiPriority w:val="99"/>
    <w:semiHidden/>
    <w:unhideWhenUsed/>
    <w:rsid w:val="004D0768"/>
    <w:rPr>
      <w:vertAlign w:val="superscript"/>
    </w:rPr>
  </w:style>
  <w:style w:type="character" w:styleId="Lienhypertexte">
    <w:name w:val="Hyperlink"/>
    <w:basedOn w:val="Policepardfaut"/>
    <w:uiPriority w:val="99"/>
    <w:unhideWhenUsed/>
    <w:rsid w:val="004D0768"/>
    <w:rPr>
      <w:color w:val="0000FF" w:themeColor="hyperlink"/>
      <w:u w:val="single"/>
    </w:rPr>
  </w:style>
  <w:style w:type="paragraph" w:styleId="Paragraphedeliste">
    <w:name w:val="List Paragraph"/>
    <w:basedOn w:val="Normal"/>
    <w:uiPriority w:val="34"/>
    <w:qFormat/>
    <w:rsid w:val="00317F60"/>
    <w:pPr>
      <w:ind w:left="720"/>
      <w:contextualSpacing/>
    </w:pPr>
  </w:style>
  <w:style w:type="paragraph" w:styleId="En-tte">
    <w:name w:val="header"/>
    <w:basedOn w:val="Normal"/>
    <w:link w:val="En-tteCar"/>
    <w:uiPriority w:val="99"/>
    <w:semiHidden/>
    <w:unhideWhenUsed/>
    <w:rsid w:val="00773E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E6F"/>
  </w:style>
  <w:style w:type="paragraph" w:styleId="Pieddepage">
    <w:name w:val="footer"/>
    <w:basedOn w:val="Normal"/>
    <w:link w:val="PieddepageCar"/>
    <w:uiPriority w:val="99"/>
    <w:unhideWhenUsed/>
    <w:rsid w:val="00773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E6F"/>
  </w:style>
  <w:style w:type="paragraph" w:styleId="Textedebulles">
    <w:name w:val="Balloon Text"/>
    <w:basedOn w:val="Normal"/>
    <w:link w:val="TextedebullesCar"/>
    <w:uiPriority w:val="99"/>
    <w:semiHidden/>
    <w:unhideWhenUsed/>
    <w:rsid w:val="00BB7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B54"/>
    <w:rPr>
      <w:rFonts w:ascii="Tahoma" w:hAnsi="Tahoma" w:cs="Tahoma"/>
      <w:sz w:val="16"/>
      <w:szCs w:val="16"/>
    </w:rPr>
  </w:style>
  <w:style w:type="character" w:styleId="Marquedecommentaire">
    <w:name w:val="annotation reference"/>
    <w:basedOn w:val="Policepardfaut"/>
    <w:uiPriority w:val="99"/>
    <w:semiHidden/>
    <w:unhideWhenUsed/>
    <w:rsid w:val="00F92230"/>
    <w:rPr>
      <w:sz w:val="18"/>
      <w:szCs w:val="18"/>
    </w:rPr>
  </w:style>
  <w:style w:type="paragraph" w:styleId="Commentaire">
    <w:name w:val="annotation text"/>
    <w:basedOn w:val="Normal"/>
    <w:link w:val="CommentaireCar"/>
    <w:uiPriority w:val="99"/>
    <w:unhideWhenUsed/>
    <w:rsid w:val="00F92230"/>
    <w:pPr>
      <w:spacing w:line="240" w:lineRule="auto"/>
    </w:pPr>
    <w:rPr>
      <w:sz w:val="24"/>
      <w:szCs w:val="24"/>
    </w:rPr>
  </w:style>
  <w:style w:type="character" w:customStyle="1" w:styleId="CommentaireCar">
    <w:name w:val="Commentaire Car"/>
    <w:basedOn w:val="Policepardfaut"/>
    <w:link w:val="Commentaire"/>
    <w:uiPriority w:val="99"/>
    <w:rsid w:val="00F92230"/>
    <w:rPr>
      <w:sz w:val="24"/>
      <w:szCs w:val="24"/>
    </w:rPr>
  </w:style>
  <w:style w:type="paragraph" w:styleId="Objetducommentaire">
    <w:name w:val="annotation subject"/>
    <w:basedOn w:val="Commentaire"/>
    <w:next w:val="Commentaire"/>
    <w:link w:val="ObjetducommentaireCar"/>
    <w:uiPriority w:val="99"/>
    <w:semiHidden/>
    <w:unhideWhenUsed/>
    <w:rsid w:val="00F92230"/>
    <w:rPr>
      <w:b/>
      <w:bCs/>
      <w:sz w:val="20"/>
      <w:szCs w:val="20"/>
    </w:rPr>
  </w:style>
  <w:style w:type="character" w:customStyle="1" w:styleId="ObjetducommentaireCar">
    <w:name w:val="Objet du commentaire Car"/>
    <w:basedOn w:val="CommentaireCar"/>
    <w:link w:val="Objetducommentaire"/>
    <w:uiPriority w:val="99"/>
    <w:semiHidden/>
    <w:rsid w:val="00F92230"/>
    <w:rPr>
      <w:b/>
      <w:bCs/>
      <w:sz w:val="20"/>
      <w:szCs w:val="20"/>
    </w:rPr>
  </w:style>
  <w:style w:type="paragraph" w:styleId="Rvision">
    <w:name w:val="Revision"/>
    <w:hidden/>
    <w:uiPriority w:val="99"/>
    <w:semiHidden/>
    <w:rsid w:val="007B48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C6"/>
  </w:style>
  <w:style w:type="paragraph" w:styleId="Titre1">
    <w:name w:val="heading 1"/>
    <w:basedOn w:val="Normal"/>
    <w:next w:val="Normal"/>
    <w:link w:val="Titre1Car"/>
    <w:uiPriority w:val="9"/>
    <w:qFormat/>
    <w:rsid w:val="00235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26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D0768"/>
    <w:pPr>
      <w:spacing w:after="0" w:line="240" w:lineRule="auto"/>
      <w:textAlignment w:val="baseline"/>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unhideWhenUsed/>
    <w:rsid w:val="004D0768"/>
    <w:pPr>
      <w:spacing w:after="0" w:line="240" w:lineRule="auto"/>
    </w:pPr>
    <w:rPr>
      <w:sz w:val="20"/>
      <w:szCs w:val="20"/>
    </w:rPr>
  </w:style>
  <w:style w:type="character" w:customStyle="1" w:styleId="NotedebasdepageCar">
    <w:name w:val="Note de bas de page Car"/>
    <w:basedOn w:val="Policepardfaut"/>
    <w:link w:val="Notedebasdepage"/>
    <w:uiPriority w:val="99"/>
    <w:rsid w:val="004D0768"/>
    <w:rPr>
      <w:sz w:val="20"/>
      <w:szCs w:val="20"/>
    </w:rPr>
  </w:style>
  <w:style w:type="character" w:styleId="Appelnotedebasdep">
    <w:name w:val="footnote reference"/>
    <w:basedOn w:val="Policepardfaut"/>
    <w:uiPriority w:val="99"/>
    <w:semiHidden/>
    <w:unhideWhenUsed/>
    <w:rsid w:val="004D0768"/>
    <w:rPr>
      <w:vertAlign w:val="superscript"/>
    </w:rPr>
  </w:style>
  <w:style w:type="character" w:styleId="Lienhypertexte">
    <w:name w:val="Hyperlink"/>
    <w:basedOn w:val="Policepardfaut"/>
    <w:uiPriority w:val="99"/>
    <w:unhideWhenUsed/>
    <w:rsid w:val="004D0768"/>
    <w:rPr>
      <w:color w:val="0000FF" w:themeColor="hyperlink"/>
      <w:u w:val="single"/>
    </w:rPr>
  </w:style>
  <w:style w:type="paragraph" w:styleId="Paragraphedeliste">
    <w:name w:val="List Paragraph"/>
    <w:basedOn w:val="Normal"/>
    <w:uiPriority w:val="34"/>
    <w:qFormat/>
    <w:rsid w:val="00317F60"/>
    <w:pPr>
      <w:ind w:left="720"/>
      <w:contextualSpacing/>
    </w:pPr>
  </w:style>
  <w:style w:type="paragraph" w:styleId="En-tte">
    <w:name w:val="header"/>
    <w:basedOn w:val="Normal"/>
    <w:link w:val="En-tteCar"/>
    <w:uiPriority w:val="99"/>
    <w:semiHidden/>
    <w:unhideWhenUsed/>
    <w:rsid w:val="00773E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E6F"/>
  </w:style>
  <w:style w:type="paragraph" w:styleId="Pieddepage">
    <w:name w:val="footer"/>
    <w:basedOn w:val="Normal"/>
    <w:link w:val="PieddepageCar"/>
    <w:uiPriority w:val="99"/>
    <w:unhideWhenUsed/>
    <w:rsid w:val="00773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E6F"/>
  </w:style>
  <w:style w:type="paragraph" w:styleId="Textedebulles">
    <w:name w:val="Balloon Text"/>
    <w:basedOn w:val="Normal"/>
    <w:link w:val="TextedebullesCar"/>
    <w:uiPriority w:val="99"/>
    <w:semiHidden/>
    <w:unhideWhenUsed/>
    <w:rsid w:val="00BB7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B54"/>
    <w:rPr>
      <w:rFonts w:ascii="Tahoma" w:hAnsi="Tahoma" w:cs="Tahoma"/>
      <w:sz w:val="16"/>
      <w:szCs w:val="16"/>
    </w:rPr>
  </w:style>
  <w:style w:type="character" w:styleId="Marquedecommentaire">
    <w:name w:val="annotation reference"/>
    <w:basedOn w:val="Policepardfaut"/>
    <w:uiPriority w:val="99"/>
    <w:semiHidden/>
    <w:unhideWhenUsed/>
    <w:rsid w:val="00F92230"/>
    <w:rPr>
      <w:sz w:val="18"/>
      <w:szCs w:val="18"/>
    </w:rPr>
  </w:style>
  <w:style w:type="paragraph" w:styleId="Commentaire">
    <w:name w:val="annotation text"/>
    <w:basedOn w:val="Normal"/>
    <w:link w:val="CommentaireCar"/>
    <w:uiPriority w:val="99"/>
    <w:unhideWhenUsed/>
    <w:rsid w:val="00F92230"/>
    <w:pPr>
      <w:spacing w:line="240" w:lineRule="auto"/>
    </w:pPr>
    <w:rPr>
      <w:sz w:val="24"/>
      <w:szCs w:val="24"/>
    </w:rPr>
  </w:style>
  <w:style w:type="character" w:customStyle="1" w:styleId="CommentaireCar">
    <w:name w:val="Commentaire Car"/>
    <w:basedOn w:val="Policepardfaut"/>
    <w:link w:val="Commentaire"/>
    <w:uiPriority w:val="99"/>
    <w:rsid w:val="00F92230"/>
    <w:rPr>
      <w:sz w:val="24"/>
      <w:szCs w:val="24"/>
    </w:rPr>
  </w:style>
  <w:style w:type="paragraph" w:styleId="Objetducommentaire">
    <w:name w:val="annotation subject"/>
    <w:basedOn w:val="Commentaire"/>
    <w:next w:val="Commentaire"/>
    <w:link w:val="ObjetducommentaireCar"/>
    <w:uiPriority w:val="99"/>
    <w:semiHidden/>
    <w:unhideWhenUsed/>
    <w:rsid w:val="00F92230"/>
    <w:rPr>
      <w:b/>
      <w:bCs/>
      <w:sz w:val="20"/>
      <w:szCs w:val="20"/>
    </w:rPr>
  </w:style>
  <w:style w:type="character" w:customStyle="1" w:styleId="ObjetducommentaireCar">
    <w:name w:val="Objet du commentaire Car"/>
    <w:basedOn w:val="CommentaireCar"/>
    <w:link w:val="Objetducommentaire"/>
    <w:uiPriority w:val="99"/>
    <w:semiHidden/>
    <w:rsid w:val="00F92230"/>
    <w:rPr>
      <w:b/>
      <w:bCs/>
      <w:sz w:val="20"/>
      <w:szCs w:val="20"/>
    </w:rPr>
  </w:style>
  <w:style w:type="paragraph" w:styleId="Rvision">
    <w:name w:val="Revision"/>
    <w:hidden/>
    <w:uiPriority w:val="99"/>
    <w:semiHidden/>
    <w:rsid w:val="007B4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9831">
      <w:bodyDiv w:val="1"/>
      <w:marLeft w:val="0"/>
      <w:marRight w:val="0"/>
      <w:marTop w:val="0"/>
      <w:marBottom w:val="0"/>
      <w:divBdr>
        <w:top w:val="none" w:sz="0" w:space="0" w:color="auto"/>
        <w:left w:val="none" w:sz="0" w:space="0" w:color="auto"/>
        <w:bottom w:val="none" w:sz="0" w:space="0" w:color="auto"/>
        <w:right w:val="none" w:sz="0" w:space="0" w:color="auto"/>
      </w:divBdr>
      <w:divsChild>
        <w:div w:id="1503204482">
          <w:marLeft w:val="0"/>
          <w:marRight w:val="0"/>
          <w:marTop w:val="0"/>
          <w:marBottom w:val="0"/>
          <w:divBdr>
            <w:top w:val="none" w:sz="0" w:space="0" w:color="auto"/>
            <w:left w:val="none" w:sz="0" w:space="0" w:color="auto"/>
            <w:bottom w:val="none" w:sz="0" w:space="0" w:color="auto"/>
            <w:right w:val="none" w:sz="0" w:space="0" w:color="auto"/>
          </w:divBdr>
          <w:divsChild>
            <w:div w:id="739979890">
              <w:marLeft w:val="0"/>
              <w:marRight w:val="0"/>
              <w:marTop w:val="0"/>
              <w:marBottom w:val="0"/>
              <w:divBdr>
                <w:top w:val="none" w:sz="0" w:space="0" w:color="auto"/>
                <w:left w:val="none" w:sz="0" w:space="0" w:color="auto"/>
                <w:bottom w:val="none" w:sz="0" w:space="0" w:color="auto"/>
                <w:right w:val="none" w:sz="0" w:space="0" w:color="auto"/>
              </w:divBdr>
              <w:divsChild>
                <w:div w:id="1776561887">
                  <w:marLeft w:val="0"/>
                  <w:marRight w:val="0"/>
                  <w:marTop w:val="0"/>
                  <w:marBottom w:val="0"/>
                  <w:divBdr>
                    <w:top w:val="none" w:sz="0" w:space="0" w:color="auto"/>
                    <w:left w:val="none" w:sz="0" w:space="0" w:color="auto"/>
                    <w:bottom w:val="none" w:sz="0" w:space="0" w:color="auto"/>
                    <w:right w:val="none" w:sz="0" w:space="0" w:color="auto"/>
                  </w:divBdr>
                  <w:divsChild>
                    <w:div w:id="1647708190">
                      <w:marLeft w:val="150"/>
                      <w:marRight w:val="150"/>
                      <w:marTop w:val="0"/>
                      <w:marBottom w:val="0"/>
                      <w:divBdr>
                        <w:top w:val="none" w:sz="0" w:space="0" w:color="auto"/>
                        <w:left w:val="none" w:sz="0" w:space="0" w:color="auto"/>
                        <w:bottom w:val="none" w:sz="0" w:space="0" w:color="auto"/>
                        <w:right w:val="none" w:sz="0" w:space="0" w:color="auto"/>
                      </w:divBdr>
                      <w:divsChild>
                        <w:div w:id="1286350349">
                          <w:marLeft w:val="0"/>
                          <w:marRight w:val="0"/>
                          <w:marTop w:val="0"/>
                          <w:marBottom w:val="0"/>
                          <w:divBdr>
                            <w:top w:val="none" w:sz="0" w:space="0" w:color="auto"/>
                            <w:left w:val="none" w:sz="0" w:space="0" w:color="auto"/>
                            <w:bottom w:val="none" w:sz="0" w:space="0" w:color="auto"/>
                            <w:right w:val="none" w:sz="0" w:space="0" w:color="auto"/>
                          </w:divBdr>
                          <w:divsChild>
                            <w:div w:id="1968466930">
                              <w:marLeft w:val="0"/>
                              <w:marRight w:val="0"/>
                              <w:marTop w:val="0"/>
                              <w:marBottom w:val="150"/>
                              <w:divBdr>
                                <w:top w:val="none" w:sz="0" w:space="0" w:color="auto"/>
                                <w:left w:val="none" w:sz="0" w:space="0" w:color="auto"/>
                                <w:bottom w:val="single" w:sz="36" w:space="0" w:color="CCCCCC"/>
                                <w:right w:val="none" w:sz="0" w:space="0" w:color="auto"/>
                              </w:divBdr>
                              <w:divsChild>
                                <w:div w:id="1510677392">
                                  <w:marLeft w:val="0"/>
                                  <w:marRight w:val="0"/>
                                  <w:marTop w:val="0"/>
                                  <w:marBottom w:val="0"/>
                                  <w:divBdr>
                                    <w:top w:val="none" w:sz="0" w:space="0" w:color="auto"/>
                                    <w:left w:val="none" w:sz="0" w:space="0" w:color="auto"/>
                                    <w:bottom w:val="none" w:sz="0" w:space="0" w:color="auto"/>
                                    <w:right w:val="none" w:sz="0" w:space="0" w:color="auto"/>
                                  </w:divBdr>
                                  <w:divsChild>
                                    <w:div w:id="1323898437">
                                      <w:marLeft w:val="0"/>
                                      <w:marRight w:val="0"/>
                                      <w:marTop w:val="0"/>
                                      <w:marBottom w:val="0"/>
                                      <w:divBdr>
                                        <w:top w:val="none" w:sz="0" w:space="0" w:color="auto"/>
                                        <w:left w:val="none" w:sz="0" w:space="0" w:color="auto"/>
                                        <w:bottom w:val="none" w:sz="0" w:space="0" w:color="auto"/>
                                        <w:right w:val="none" w:sz="0" w:space="0" w:color="auto"/>
                                      </w:divBdr>
                                      <w:divsChild>
                                        <w:div w:id="1458521895">
                                          <w:marLeft w:val="0"/>
                                          <w:marRight w:val="0"/>
                                          <w:marTop w:val="240"/>
                                          <w:marBottom w:val="240"/>
                                          <w:divBdr>
                                            <w:top w:val="none" w:sz="0" w:space="0" w:color="auto"/>
                                            <w:left w:val="none" w:sz="0" w:space="0" w:color="auto"/>
                                            <w:bottom w:val="none" w:sz="0" w:space="0" w:color="auto"/>
                                            <w:right w:val="none" w:sz="0" w:space="0" w:color="auto"/>
                                          </w:divBdr>
                                          <w:divsChild>
                                            <w:div w:id="90012049">
                                              <w:marLeft w:val="0"/>
                                              <w:marRight w:val="0"/>
                                              <w:marTop w:val="0"/>
                                              <w:marBottom w:val="0"/>
                                              <w:divBdr>
                                                <w:top w:val="none" w:sz="0" w:space="0" w:color="auto"/>
                                                <w:left w:val="none" w:sz="0" w:space="0" w:color="auto"/>
                                                <w:bottom w:val="none" w:sz="0" w:space="0" w:color="auto"/>
                                                <w:right w:val="none" w:sz="0" w:space="0" w:color="auto"/>
                                              </w:divBdr>
                                              <w:divsChild>
                                                <w:div w:id="1576747630">
                                                  <w:marLeft w:val="0"/>
                                                  <w:marRight w:val="0"/>
                                                  <w:marTop w:val="0"/>
                                                  <w:marBottom w:val="0"/>
                                                  <w:divBdr>
                                                    <w:top w:val="none" w:sz="0" w:space="0" w:color="auto"/>
                                                    <w:left w:val="none" w:sz="0" w:space="0" w:color="auto"/>
                                                    <w:bottom w:val="none" w:sz="0" w:space="0" w:color="auto"/>
                                                    <w:right w:val="none" w:sz="0" w:space="0" w:color="auto"/>
                                                  </w:divBdr>
                                                  <w:divsChild>
                                                    <w:div w:id="8279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998153">
      <w:bodyDiv w:val="1"/>
      <w:marLeft w:val="0"/>
      <w:marRight w:val="0"/>
      <w:marTop w:val="0"/>
      <w:marBottom w:val="0"/>
      <w:divBdr>
        <w:top w:val="none" w:sz="0" w:space="0" w:color="auto"/>
        <w:left w:val="none" w:sz="0" w:space="0" w:color="auto"/>
        <w:bottom w:val="none" w:sz="0" w:space="0" w:color="auto"/>
        <w:right w:val="none" w:sz="0" w:space="0" w:color="auto"/>
      </w:divBdr>
      <w:divsChild>
        <w:div w:id="302321420">
          <w:marLeft w:val="0"/>
          <w:marRight w:val="0"/>
          <w:marTop w:val="0"/>
          <w:marBottom w:val="0"/>
          <w:divBdr>
            <w:top w:val="none" w:sz="0" w:space="0" w:color="auto"/>
            <w:left w:val="none" w:sz="0" w:space="0" w:color="auto"/>
            <w:bottom w:val="none" w:sz="0" w:space="0" w:color="auto"/>
            <w:right w:val="none" w:sz="0" w:space="0" w:color="auto"/>
          </w:divBdr>
          <w:divsChild>
            <w:div w:id="718935779">
              <w:marLeft w:val="11"/>
              <w:marRight w:val="11"/>
              <w:marTop w:val="0"/>
              <w:marBottom w:val="0"/>
              <w:divBdr>
                <w:top w:val="none" w:sz="0" w:space="0" w:color="auto"/>
                <w:left w:val="none" w:sz="0" w:space="0" w:color="auto"/>
                <w:bottom w:val="none" w:sz="0" w:space="0" w:color="auto"/>
                <w:right w:val="none" w:sz="0" w:space="0" w:color="auto"/>
              </w:divBdr>
              <w:divsChild>
                <w:div w:id="462308334">
                  <w:marLeft w:val="0"/>
                  <w:marRight w:val="0"/>
                  <w:marTop w:val="0"/>
                  <w:marBottom w:val="0"/>
                  <w:divBdr>
                    <w:top w:val="none" w:sz="0" w:space="0" w:color="auto"/>
                    <w:left w:val="none" w:sz="0" w:space="0" w:color="auto"/>
                    <w:bottom w:val="none" w:sz="0" w:space="0" w:color="auto"/>
                    <w:right w:val="none" w:sz="0" w:space="0" w:color="auto"/>
                  </w:divBdr>
                  <w:divsChild>
                    <w:div w:id="68773342">
                      <w:marLeft w:val="0"/>
                      <w:marRight w:val="0"/>
                      <w:marTop w:val="0"/>
                      <w:marBottom w:val="0"/>
                      <w:divBdr>
                        <w:top w:val="none" w:sz="0" w:space="0" w:color="auto"/>
                        <w:left w:val="none" w:sz="0" w:space="0" w:color="auto"/>
                        <w:bottom w:val="none" w:sz="0" w:space="0" w:color="auto"/>
                        <w:right w:val="none" w:sz="0" w:space="0" w:color="auto"/>
                      </w:divBdr>
                      <w:divsChild>
                        <w:div w:id="1379861901">
                          <w:marLeft w:val="0"/>
                          <w:marRight w:val="0"/>
                          <w:marTop w:val="0"/>
                          <w:marBottom w:val="0"/>
                          <w:divBdr>
                            <w:top w:val="none" w:sz="0" w:space="0" w:color="auto"/>
                            <w:left w:val="none" w:sz="0" w:space="0" w:color="auto"/>
                            <w:bottom w:val="none" w:sz="0" w:space="0" w:color="auto"/>
                            <w:right w:val="none" w:sz="0" w:space="0" w:color="auto"/>
                          </w:divBdr>
                          <w:divsChild>
                            <w:div w:id="306058917">
                              <w:marLeft w:val="0"/>
                              <w:marRight w:val="0"/>
                              <w:marTop w:val="0"/>
                              <w:marBottom w:val="0"/>
                              <w:divBdr>
                                <w:top w:val="none" w:sz="0" w:space="0" w:color="auto"/>
                                <w:left w:val="none" w:sz="0" w:space="0" w:color="auto"/>
                                <w:bottom w:val="none" w:sz="0" w:space="0" w:color="auto"/>
                                <w:right w:val="none" w:sz="0" w:space="0" w:color="auto"/>
                              </w:divBdr>
                              <w:divsChild>
                                <w:div w:id="367417167">
                                  <w:marLeft w:val="0"/>
                                  <w:marRight w:val="0"/>
                                  <w:marTop w:val="0"/>
                                  <w:marBottom w:val="0"/>
                                  <w:divBdr>
                                    <w:top w:val="none" w:sz="0" w:space="0" w:color="auto"/>
                                    <w:left w:val="none" w:sz="0" w:space="0" w:color="auto"/>
                                    <w:bottom w:val="none" w:sz="0" w:space="0" w:color="auto"/>
                                    <w:right w:val="none" w:sz="0" w:space="0" w:color="auto"/>
                                  </w:divBdr>
                                  <w:divsChild>
                                    <w:div w:id="1377973028">
                                      <w:marLeft w:val="0"/>
                                      <w:marRight w:val="0"/>
                                      <w:marTop w:val="0"/>
                                      <w:marBottom w:val="0"/>
                                      <w:divBdr>
                                        <w:top w:val="none" w:sz="0" w:space="0" w:color="auto"/>
                                        <w:left w:val="none" w:sz="0" w:space="0" w:color="auto"/>
                                        <w:bottom w:val="none" w:sz="0" w:space="0" w:color="auto"/>
                                        <w:right w:val="none" w:sz="0" w:space="0" w:color="auto"/>
                                      </w:divBdr>
                                      <w:divsChild>
                                        <w:div w:id="514854431">
                                          <w:marLeft w:val="0"/>
                                          <w:marRight w:val="0"/>
                                          <w:marTop w:val="0"/>
                                          <w:marBottom w:val="218"/>
                                          <w:divBdr>
                                            <w:top w:val="none" w:sz="0" w:space="0" w:color="auto"/>
                                            <w:left w:val="none" w:sz="0" w:space="0" w:color="auto"/>
                                            <w:bottom w:val="dotted" w:sz="4" w:space="7" w:color="CACACA"/>
                                            <w:right w:val="none" w:sz="0" w:space="0" w:color="auto"/>
                                          </w:divBdr>
                                          <w:divsChild>
                                            <w:div w:id="662440741">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EB58A-8B84-411D-9E2B-E8989717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1101</Words>
  <Characters>6057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FUNDP</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ldebriey</dc:creator>
  <cp:lastModifiedBy>debriey</cp:lastModifiedBy>
  <cp:revision>4</cp:revision>
  <cp:lastPrinted>2012-05-07T13:34:00Z</cp:lastPrinted>
  <dcterms:created xsi:type="dcterms:W3CDTF">2014-11-24T22:02:00Z</dcterms:created>
  <dcterms:modified xsi:type="dcterms:W3CDTF">2014-11-24T22:27:00Z</dcterms:modified>
</cp:coreProperties>
</file>